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8D0D2" w14:textId="240823A1" w:rsidR="0037424B" w:rsidRPr="00137A95" w:rsidRDefault="0037424B" w:rsidP="0037424B">
      <w:pPr>
        <w:pStyle w:val="Heading1"/>
        <w:numPr>
          <w:ilvl w:val="0"/>
          <w:numId w:val="0"/>
        </w:numPr>
      </w:pPr>
      <w:r>
        <w:t xml:space="preserve">Topic: </w:t>
      </w:r>
      <w:r w:rsidR="007E64C8">
        <w:t>Industry Standard Practice (ISP) Process for Custom Measures/Projects</w:t>
      </w:r>
    </w:p>
    <w:p w14:paraId="5D1C1AE3" w14:textId="141C4DD4" w:rsidR="0023606D" w:rsidRDefault="0037424B" w:rsidP="00C30B95">
      <w:pPr>
        <w:pStyle w:val="Heading1"/>
        <w:numPr>
          <w:ilvl w:val="0"/>
          <w:numId w:val="0"/>
        </w:numPr>
      </w:pPr>
      <w:r>
        <w:t>Group Participants</w:t>
      </w:r>
      <w:r w:rsidR="0023606D">
        <w:t xml:space="preserve"> (notes combined from </w:t>
      </w:r>
      <w:r w:rsidR="00410532">
        <w:t>discussions at Dec TF meeting</w:t>
      </w:r>
      <w:r w:rsidR="0023606D">
        <w:t>)</w:t>
      </w:r>
      <w:r>
        <w:t>:</w:t>
      </w:r>
      <w:r w:rsidR="007E64C8">
        <w:t xml:space="preserve"> </w:t>
      </w:r>
    </w:p>
    <w:p w14:paraId="0A1774E5" w14:textId="3E4171EA" w:rsidR="0023606D" w:rsidRDefault="007E64C8" w:rsidP="0023606D">
      <w:pPr>
        <w:numPr>
          <w:ilvl w:val="0"/>
          <w:numId w:val="9"/>
        </w:numPr>
        <w:spacing w:before="60" w:after="60"/>
        <w:ind w:left="432"/>
        <w:rPr>
          <w:sz w:val="20"/>
          <w:szCs w:val="20"/>
        </w:rPr>
      </w:pPr>
      <w:r w:rsidRPr="0023606D">
        <w:rPr>
          <w:sz w:val="20"/>
          <w:szCs w:val="20"/>
        </w:rPr>
        <w:t>Charles Ehrlich, Steve Long, Randy Kw</w:t>
      </w:r>
      <w:r w:rsidR="0023606D" w:rsidRPr="0023606D">
        <w:rPr>
          <w:sz w:val="20"/>
          <w:szCs w:val="20"/>
        </w:rPr>
        <w:t>o</w:t>
      </w:r>
      <w:r w:rsidRPr="0023606D">
        <w:rPr>
          <w:sz w:val="20"/>
          <w:szCs w:val="20"/>
        </w:rPr>
        <w:t>k, Martin Vu, Arlis Reynold</w:t>
      </w:r>
      <w:r w:rsidR="0023606D" w:rsidRPr="0023606D">
        <w:rPr>
          <w:sz w:val="20"/>
          <w:szCs w:val="20"/>
        </w:rPr>
        <w:t>s</w:t>
      </w:r>
    </w:p>
    <w:p w14:paraId="6FBBFD3D" w14:textId="3D24127A" w:rsidR="0023606D" w:rsidRPr="0023606D" w:rsidRDefault="0023606D" w:rsidP="0023606D">
      <w:pPr>
        <w:numPr>
          <w:ilvl w:val="0"/>
          <w:numId w:val="9"/>
        </w:numPr>
        <w:spacing w:before="60" w:after="60" w:line="240" w:lineRule="auto"/>
        <w:ind w:left="432"/>
        <w:rPr>
          <w:sz w:val="20"/>
          <w:szCs w:val="20"/>
        </w:rPr>
      </w:pPr>
      <w:r>
        <w:rPr>
          <w:sz w:val="20"/>
          <w:szCs w:val="20"/>
        </w:rPr>
        <w:t>Spencer Lipp and John Zwick</w:t>
      </w:r>
    </w:p>
    <w:p w14:paraId="4923E065" w14:textId="693B50D5" w:rsidR="00577710" w:rsidRPr="00137A95" w:rsidRDefault="00576FFB" w:rsidP="00C30B95">
      <w:pPr>
        <w:pStyle w:val="Heading1"/>
        <w:numPr>
          <w:ilvl w:val="0"/>
          <w:numId w:val="0"/>
        </w:numPr>
      </w:pPr>
      <w:r>
        <w:t>Issue</w:t>
      </w:r>
      <w:r w:rsidR="00C30B95" w:rsidRPr="00137A95">
        <w:t xml:space="preserve"> Statement</w:t>
      </w:r>
    </w:p>
    <w:p w14:paraId="31DFBB89" w14:textId="0F561C4B" w:rsidR="009852E8" w:rsidRDefault="00BC6A69" w:rsidP="00B07EC7">
      <w:pPr>
        <w:rPr>
          <w:i/>
          <w:iCs/>
          <w:color w:val="365F91" w:themeColor="accent1" w:themeShade="BF"/>
          <w:sz w:val="20"/>
          <w:szCs w:val="20"/>
        </w:rPr>
      </w:pPr>
      <w:r w:rsidRPr="00BC6A69">
        <w:rPr>
          <w:i/>
          <w:iCs/>
          <w:color w:val="365F91" w:themeColor="accent1" w:themeShade="BF"/>
          <w:sz w:val="20"/>
          <w:szCs w:val="20"/>
        </w:rPr>
        <w:t>Write issue statement</w:t>
      </w:r>
      <w:r w:rsidR="0037424B">
        <w:rPr>
          <w:i/>
          <w:iCs/>
          <w:color w:val="365F91" w:themeColor="accent1" w:themeShade="BF"/>
          <w:sz w:val="20"/>
          <w:szCs w:val="20"/>
        </w:rPr>
        <w:t xml:space="preserve"> that clearly </w:t>
      </w:r>
      <w:proofErr w:type="gramStart"/>
      <w:r w:rsidR="0037424B">
        <w:rPr>
          <w:i/>
          <w:iCs/>
          <w:color w:val="365F91" w:themeColor="accent1" w:themeShade="BF"/>
          <w:sz w:val="20"/>
          <w:szCs w:val="20"/>
        </w:rPr>
        <w:t>states</w:t>
      </w:r>
      <w:proofErr w:type="gramEnd"/>
      <w:r w:rsidR="0037424B">
        <w:rPr>
          <w:i/>
          <w:iCs/>
          <w:color w:val="365F91" w:themeColor="accent1" w:themeShade="BF"/>
          <w:sz w:val="20"/>
          <w:szCs w:val="20"/>
        </w:rPr>
        <w:t xml:space="preserve"> the challenge/problem and/or opportunity for stakeholder benefits. </w:t>
      </w:r>
    </w:p>
    <w:p w14:paraId="549D37EA" w14:textId="592888DB" w:rsidR="007E64C8" w:rsidRDefault="007E64C8" w:rsidP="00B07EC7">
      <w:pPr>
        <w:rPr>
          <w:sz w:val="20"/>
          <w:szCs w:val="20"/>
        </w:rPr>
      </w:pPr>
      <w:r>
        <w:rPr>
          <w:sz w:val="20"/>
          <w:szCs w:val="20"/>
        </w:rPr>
        <w:t>Streamline the process for conducting Industry Standard Practice assessments and sharing ISP results and data between project development teams and the IOUs.</w:t>
      </w:r>
    </w:p>
    <w:p w14:paraId="03173186" w14:textId="12FD4B93" w:rsidR="006C3A80" w:rsidRDefault="006C3A80" w:rsidP="00B07EC7">
      <w:pPr>
        <w:rPr>
          <w:sz w:val="20"/>
          <w:szCs w:val="20"/>
        </w:rPr>
      </w:pPr>
      <w:r>
        <w:rPr>
          <w:sz w:val="20"/>
          <w:szCs w:val="20"/>
        </w:rPr>
        <w:t xml:space="preserve">For measures likely to be widely adopted (not necessarily Custom) and for programs with high participation, </w:t>
      </w:r>
      <w:proofErr w:type="gramStart"/>
      <w:r>
        <w:rPr>
          <w:sz w:val="20"/>
          <w:szCs w:val="20"/>
        </w:rPr>
        <w:t>identify</w:t>
      </w:r>
      <w:proofErr w:type="gramEnd"/>
      <w:r>
        <w:rPr>
          <w:sz w:val="20"/>
          <w:szCs w:val="20"/>
        </w:rPr>
        <w:t xml:space="preserve"> specific market segments or potential products/measures that need an ISP.</w:t>
      </w:r>
    </w:p>
    <w:p w14:paraId="65FFE0B3" w14:textId="77777777" w:rsidR="00C95F80" w:rsidRDefault="00C95F80" w:rsidP="00B07EC7">
      <w:pPr>
        <w:rPr>
          <w:sz w:val="20"/>
          <w:szCs w:val="20"/>
        </w:rPr>
      </w:pPr>
    </w:p>
    <w:tbl>
      <w:tblPr>
        <w:tblStyle w:val="GridTable1Light-Accent1"/>
        <w:tblW w:w="5000" w:type="pct"/>
        <w:jc w:val="center"/>
        <w:tblLook w:val="04A0" w:firstRow="1" w:lastRow="0" w:firstColumn="1" w:lastColumn="0" w:noHBand="0" w:noVBand="1"/>
      </w:tblPr>
      <w:tblGrid>
        <w:gridCol w:w="2970"/>
        <w:gridCol w:w="7110"/>
      </w:tblGrid>
      <w:tr w:rsidR="00F76556" w:rsidRPr="002F76F0" w14:paraId="1D7DFBA1" w14:textId="69C9440E" w:rsidTr="007D5C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pct"/>
            <w:tcBorders>
              <w:top w:val="single" w:sz="12" w:space="0" w:color="93D042"/>
              <w:left w:val="nil"/>
              <w:bottom w:val="single" w:sz="4" w:space="0" w:color="A6A6A6" w:themeColor="background1" w:themeShade="A6"/>
              <w:right w:val="nil"/>
            </w:tcBorders>
          </w:tcPr>
          <w:p w14:paraId="05D3F2C9" w14:textId="77777777" w:rsidR="00C50B46" w:rsidRDefault="00C30B95" w:rsidP="00F57DAB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2F76F0">
              <w:rPr>
                <w:b w:val="0"/>
                <w:sz w:val="20"/>
                <w:szCs w:val="20"/>
              </w:rPr>
              <w:t>Target Audience</w:t>
            </w:r>
          </w:p>
          <w:p w14:paraId="0BB09550" w14:textId="77777777" w:rsidR="00F76556" w:rsidRDefault="00137A95" w:rsidP="00F57DAB">
            <w:pPr>
              <w:spacing w:before="60" w:after="60"/>
              <w:rPr>
                <w:bCs w:val="0"/>
                <w:i/>
                <w:iCs/>
                <w:color w:val="365F91" w:themeColor="accent1" w:themeShade="BF"/>
                <w:sz w:val="16"/>
                <w:szCs w:val="16"/>
              </w:rPr>
            </w:pPr>
            <w:r>
              <w:rPr>
                <w:b w:val="0"/>
                <w:i/>
                <w:iCs/>
                <w:color w:val="365F91" w:themeColor="accent1" w:themeShade="BF"/>
                <w:sz w:val="16"/>
                <w:szCs w:val="16"/>
              </w:rPr>
              <w:t xml:space="preserve">Who cares about this problem? </w:t>
            </w:r>
            <w:r w:rsidR="00153004">
              <w:rPr>
                <w:b w:val="0"/>
                <w:i/>
                <w:iCs/>
                <w:color w:val="365F91" w:themeColor="accent1" w:themeShade="BF"/>
                <w:sz w:val="16"/>
                <w:szCs w:val="16"/>
              </w:rPr>
              <w:t xml:space="preserve">Who are we trying to persuade? </w:t>
            </w:r>
            <w:r>
              <w:rPr>
                <w:b w:val="0"/>
                <w:i/>
                <w:iCs/>
                <w:color w:val="365F91" w:themeColor="accent1" w:themeShade="BF"/>
                <w:sz w:val="16"/>
                <w:szCs w:val="16"/>
              </w:rPr>
              <w:t>Who will be able to take action?</w:t>
            </w:r>
          </w:p>
          <w:p w14:paraId="4F173BC7" w14:textId="77777777" w:rsidR="0037424B" w:rsidRDefault="0037424B" w:rsidP="00F57DAB">
            <w:pPr>
              <w:spacing w:before="60" w:after="60"/>
              <w:rPr>
                <w:bCs w:val="0"/>
                <w:sz w:val="20"/>
                <w:szCs w:val="20"/>
              </w:rPr>
            </w:pPr>
          </w:p>
          <w:p w14:paraId="0233F8B6" w14:textId="283D3497" w:rsidR="0037424B" w:rsidRPr="002F76F0" w:rsidRDefault="0037424B" w:rsidP="00F57DAB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3527" w:type="pct"/>
            <w:tcBorders>
              <w:top w:val="single" w:sz="12" w:space="0" w:color="93D042"/>
              <w:left w:val="nil"/>
              <w:bottom w:val="single" w:sz="4" w:space="0" w:color="A6A6A6" w:themeColor="background1" w:themeShade="A6"/>
              <w:right w:val="nil"/>
            </w:tcBorders>
          </w:tcPr>
          <w:p w14:paraId="735FAB3A" w14:textId="1E988132" w:rsidR="00C95F80" w:rsidRPr="002F76F0" w:rsidRDefault="007E64C8" w:rsidP="00F57DAB">
            <w:pPr>
              <w:numPr>
                <w:ilvl w:val="0"/>
                <w:numId w:val="9"/>
              </w:numPr>
              <w:spacing w:before="60" w:after="60"/>
              <w:ind w:left="43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IOUs</w:t>
            </w:r>
          </w:p>
          <w:p w14:paraId="3CBF8ECA" w14:textId="3543703A" w:rsidR="0023606D" w:rsidRPr="0023606D" w:rsidRDefault="0023606D" w:rsidP="00F57DAB">
            <w:pPr>
              <w:numPr>
                <w:ilvl w:val="0"/>
                <w:numId w:val="9"/>
              </w:numPr>
              <w:spacing w:before="60" w:after="60"/>
              <w:ind w:left="43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3P Implementers </w:t>
            </w:r>
          </w:p>
          <w:p w14:paraId="6F3D88FD" w14:textId="46B6DA76" w:rsidR="00C30B95" w:rsidRPr="007E64C8" w:rsidRDefault="007E64C8" w:rsidP="00F57DAB">
            <w:pPr>
              <w:numPr>
                <w:ilvl w:val="0"/>
                <w:numId w:val="9"/>
              </w:numPr>
              <w:spacing w:before="60" w:after="60"/>
              <w:ind w:left="43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7E64C8">
              <w:rPr>
                <w:b w:val="0"/>
                <w:bCs w:val="0"/>
                <w:sz w:val="20"/>
                <w:szCs w:val="20"/>
              </w:rPr>
              <w:t>Project Developers</w:t>
            </w:r>
            <w:r w:rsidR="0023606D">
              <w:rPr>
                <w:b w:val="0"/>
                <w:bCs w:val="0"/>
                <w:sz w:val="20"/>
                <w:szCs w:val="20"/>
              </w:rPr>
              <w:t xml:space="preserve">/Implementers </w:t>
            </w:r>
          </w:p>
          <w:p w14:paraId="4DACA355" w14:textId="77777777" w:rsidR="007E64C8" w:rsidRPr="007E64C8" w:rsidRDefault="007E64C8" w:rsidP="00F57DAB">
            <w:pPr>
              <w:numPr>
                <w:ilvl w:val="0"/>
                <w:numId w:val="9"/>
              </w:numPr>
              <w:spacing w:before="60" w:after="60"/>
              <w:ind w:left="43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7E64C8">
              <w:rPr>
                <w:b w:val="0"/>
                <w:bCs w:val="0"/>
                <w:sz w:val="20"/>
                <w:szCs w:val="20"/>
              </w:rPr>
              <w:t>Commission Staff (CPUC)</w:t>
            </w:r>
          </w:p>
          <w:p w14:paraId="536B098E" w14:textId="77777777" w:rsidR="007E64C8" w:rsidRDefault="007E64C8" w:rsidP="00F57DAB">
            <w:pPr>
              <w:numPr>
                <w:ilvl w:val="0"/>
                <w:numId w:val="9"/>
              </w:numPr>
              <w:spacing w:before="60" w:after="60"/>
              <w:ind w:left="43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E64C8">
              <w:rPr>
                <w:b w:val="0"/>
                <w:bCs w:val="0"/>
                <w:sz w:val="20"/>
                <w:szCs w:val="20"/>
              </w:rPr>
              <w:t>Technical Reviewers</w:t>
            </w:r>
          </w:p>
          <w:p w14:paraId="1ED905AF" w14:textId="5D7C28B2" w:rsidR="00D13BAA" w:rsidRPr="00D13BAA" w:rsidRDefault="00D13BAA" w:rsidP="00F57DAB">
            <w:pPr>
              <w:numPr>
                <w:ilvl w:val="0"/>
                <w:numId w:val="9"/>
              </w:numPr>
              <w:spacing w:before="60" w:after="60"/>
              <w:ind w:left="43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D13BAA">
              <w:rPr>
                <w:b w:val="0"/>
                <w:bCs w:val="0"/>
                <w:sz w:val="20"/>
                <w:szCs w:val="20"/>
              </w:rPr>
              <w:t>Emerging Technology partners</w:t>
            </w:r>
            <w:r w:rsidR="009D7B20">
              <w:rPr>
                <w:b w:val="0"/>
                <w:bCs w:val="0"/>
                <w:sz w:val="20"/>
                <w:szCs w:val="20"/>
              </w:rPr>
              <w:t>/participants</w:t>
            </w:r>
          </w:p>
        </w:tc>
      </w:tr>
      <w:tr w:rsidR="0037424B" w:rsidRPr="002F76F0" w14:paraId="33B742DA" w14:textId="77777777" w:rsidTr="007D5C8C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46411596" w14:textId="6414275A" w:rsidR="0037424B" w:rsidRDefault="0037424B" w:rsidP="0037424B">
            <w:pPr>
              <w:spacing w:before="60" w:after="60"/>
              <w:rPr>
                <w:bCs w:val="0"/>
                <w:sz w:val="20"/>
                <w:szCs w:val="20"/>
              </w:rPr>
            </w:pPr>
            <w:bookmarkStart w:id="0" w:name="_Hlk121892767"/>
            <w:r>
              <w:rPr>
                <w:b w:val="0"/>
                <w:sz w:val="20"/>
                <w:szCs w:val="20"/>
              </w:rPr>
              <w:t>Stakeholder Benefits</w:t>
            </w:r>
          </w:p>
          <w:p w14:paraId="49E5E393" w14:textId="0C109328" w:rsidR="0037424B" w:rsidRDefault="0037424B" w:rsidP="0037424B">
            <w:pPr>
              <w:spacing w:before="60" w:after="60"/>
              <w:rPr>
                <w:bCs w:val="0"/>
                <w:i/>
                <w:iCs/>
                <w:color w:val="365F91" w:themeColor="accent1" w:themeShade="BF"/>
                <w:sz w:val="16"/>
                <w:szCs w:val="16"/>
              </w:rPr>
            </w:pPr>
            <w:r>
              <w:rPr>
                <w:b w:val="0"/>
                <w:i/>
                <w:iCs/>
                <w:color w:val="365F91" w:themeColor="accent1" w:themeShade="BF"/>
                <w:sz w:val="16"/>
                <w:szCs w:val="16"/>
              </w:rPr>
              <w:t xml:space="preserve">What are the benefits of </w:t>
            </w:r>
            <w:proofErr w:type="gramStart"/>
            <w:r>
              <w:rPr>
                <w:b w:val="0"/>
                <w:i/>
                <w:iCs/>
                <w:color w:val="365F91" w:themeColor="accent1" w:themeShade="BF"/>
                <w:sz w:val="16"/>
                <w:szCs w:val="16"/>
              </w:rPr>
              <w:t>accomplishing</w:t>
            </w:r>
            <w:proofErr w:type="gramEnd"/>
            <w:r>
              <w:rPr>
                <w:b w:val="0"/>
                <w:i/>
                <w:iCs/>
                <w:color w:val="365F91" w:themeColor="accent1" w:themeShade="BF"/>
                <w:sz w:val="16"/>
                <w:szCs w:val="16"/>
              </w:rPr>
              <w:t xml:space="preserve"> the goals or implementing t</w:t>
            </w:r>
            <w:r w:rsidR="007D5C8C">
              <w:rPr>
                <w:b w:val="0"/>
                <w:i/>
                <w:iCs/>
                <w:color w:val="365F91" w:themeColor="accent1" w:themeShade="BF"/>
                <w:sz w:val="16"/>
                <w:szCs w:val="16"/>
              </w:rPr>
              <w:t>he</w:t>
            </w:r>
            <w:r>
              <w:rPr>
                <w:b w:val="0"/>
                <w:i/>
                <w:iCs/>
                <w:color w:val="365F91" w:themeColor="accent1" w:themeShade="BF"/>
                <w:sz w:val="16"/>
                <w:szCs w:val="16"/>
              </w:rPr>
              <w:t xml:space="preserve"> solution(s) proposed in the White Paper? </w:t>
            </w:r>
          </w:p>
          <w:bookmarkEnd w:id="0"/>
          <w:p w14:paraId="42D5ED04" w14:textId="5D0936E0" w:rsidR="0037424B" w:rsidRDefault="0037424B" w:rsidP="0037424B">
            <w:pPr>
              <w:spacing w:before="60" w:after="60"/>
              <w:rPr>
                <w:sz w:val="20"/>
                <w:szCs w:val="20"/>
              </w:rPr>
            </w:pPr>
          </w:p>
          <w:p w14:paraId="458B1846" w14:textId="77777777" w:rsidR="0037424B" w:rsidRDefault="0037424B" w:rsidP="0037424B">
            <w:pPr>
              <w:spacing w:before="60" w:after="60"/>
              <w:rPr>
                <w:b w:val="0"/>
                <w:bCs w:val="0"/>
                <w:sz w:val="20"/>
                <w:szCs w:val="20"/>
              </w:rPr>
            </w:pPr>
          </w:p>
          <w:p w14:paraId="6B4FCEB1" w14:textId="1BB67C94" w:rsidR="0037424B" w:rsidRPr="002F76F0" w:rsidRDefault="0037424B" w:rsidP="0037424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527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3DBCE587" w14:textId="208047D5" w:rsidR="0037424B" w:rsidRDefault="007E64C8" w:rsidP="0037424B">
            <w:pPr>
              <w:numPr>
                <w:ilvl w:val="0"/>
                <w:numId w:val="9"/>
              </w:numPr>
              <w:spacing w:before="60" w:after="60"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Greater certainty on the baselines for large Custom projects</w:t>
            </w:r>
          </w:p>
          <w:p w14:paraId="265B8236" w14:textId="77777777" w:rsidR="0037424B" w:rsidRDefault="007E64C8" w:rsidP="0037424B">
            <w:pPr>
              <w:numPr>
                <w:ilvl w:val="0"/>
                <w:numId w:val="9"/>
              </w:numPr>
              <w:spacing w:before="60" w:after="60"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Greater certainty on the results and savings for projects and programs</w:t>
            </w:r>
          </w:p>
          <w:p w14:paraId="47E2AF78" w14:textId="5B7F91D2" w:rsidR="0023606D" w:rsidRDefault="0023606D" w:rsidP="0037424B">
            <w:pPr>
              <w:numPr>
                <w:ilvl w:val="0"/>
                <w:numId w:val="9"/>
              </w:numPr>
              <w:spacing w:before="60" w:after="60"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Predictability of project outcomes</w:t>
            </w:r>
          </w:p>
          <w:p w14:paraId="396D91BE" w14:textId="13C6ACDF" w:rsidR="007E64C8" w:rsidRDefault="007E64C8" w:rsidP="0037424B">
            <w:pPr>
              <w:numPr>
                <w:ilvl w:val="0"/>
                <w:numId w:val="9"/>
              </w:numPr>
              <w:spacing w:before="60" w:after="60"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Reduced project development </w:t>
            </w:r>
            <w:proofErr w:type="gramStart"/>
            <w:r>
              <w:rPr>
                <w:sz w:val="20"/>
                <w:szCs w:val="20"/>
              </w:rPr>
              <w:t>costs</w:t>
            </w:r>
            <w:proofErr w:type="gramEnd"/>
          </w:p>
          <w:p w14:paraId="76A6817B" w14:textId="77777777" w:rsidR="007E64C8" w:rsidRDefault="007E64C8" w:rsidP="0037424B">
            <w:pPr>
              <w:numPr>
                <w:ilvl w:val="0"/>
                <w:numId w:val="9"/>
              </w:numPr>
              <w:spacing w:before="60" w:after="60"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 customer satisfaction and less stakeholder frustration</w:t>
            </w:r>
          </w:p>
          <w:p w14:paraId="13226A96" w14:textId="77777777" w:rsidR="0062584D" w:rsidRDefault="007E64C8" w:rsidP="0037424B">
            <w:pPr>
              <w:numPr>
                <w:ilvl w:val="0"/>
                <w:numId w:val="9"/>
              </w:numPr>
              <w:spacing w:before="60" w:after="60"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Fewer supplemental data requests</w:t>
            </w:r>
          </w:p>
          <w:p w14:paraId="4E8ED36C" w14:textId="532D7FB0" w:rsidR="007E64C8" w:rsidRDefault="0062584D" w:rsidP="0037424B">
            <w:pPr>
              <w:numPr>
                <w:ilvl w:val="0"/>
                <w:numId w:val="9"/>
              </w:numPr>
              <w:spacing w:before="60" w:after="60"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7E64C8">
              <w:rPr>
                <w:sz w:val="20"/>
                <w:szCs w:val="20"/>
              </w:rPr>
              <w:t xml:space="preserve">aster </w:t>
            </w:r>
            <w:r>
              <w:rPr>
                <w:sz w:val="20"/>
                <w:szCs w:val="20"/>
              </w:rPr>
              <w:t xml:space="preserve">project review </w:t>
            </w:r>
            <w:r w:rsidR="007E64C8">
              <w:rPr>
                <w:sz w:val="20"/>
                <w:szCs w:val="20"/>
              </w:rPr>
              <w:t>timelines</w:t>
            </w:r>
          </w:p>
          <w:p w14:paraId="7D5EF0DC" w14:textId="3E4B33E3" w:rsidR="0023606D" w:rsidRDefault="0023606D" w:rsidP="0037424B">
            <w:pPr>
              <w:numPr>
                <w:ilvl w:val="0"/>
                <w:numId w:val="9"/>
              </w:numPr>
              <w:spacing w:before="60" w:after="60"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Reduction in project timeline; reduction in time for implementers and reviewers</w:t>
            </w:r>
          </w:p>
          <w:p w14:paraId="55532C38" w14:textId="2E4A8F0F" w:rsidR="007E64C8" w:rsidRDefault="0062584D" w:rsidP="0037424B">
            <w:pPr>
              <w:numPr>
                <w:ilvl w:val="0"/>
                <w:numId w:val="9"/>
              </w:numPr>
              <w:spacing w:before="60" w:after="60"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Identify scope </w:t>
            </w:r>
            <w:proofErr w:type="gramStart"/>
            <w:r>
              <w:rPr>
                <w:sz w:val="20"/>
                <w:szCs w:val="20"/>
              </w:rPr>
              <w:t>creep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14:paraId="0CD7AA7E" w14:textId="758C1013" w:rsidR="0062584D" w:rsidRDefault="0062584D" w:rsidP="0037424B">
            <w:pPr>
              <w:numPr>
                <w:ilvl w:val="0"/>
                <w:numId w:val="9"/>
              </w:numPr>
              <w:spacing w:before="60" w:after="60"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Clarify acceptable burden of proof for AR, Influence, and Installation</w:t>
            </w:r>
            <w:r w:rsidR="009D7B20">
              <w:rPr>
                <w:sz w:val="20"/>
                <w:szCs w:val="20"/>
              </w:rPr>
              <w:t xml:space="preserve"> </w:t>
            </w:r>
            <w:proofErr w:type="gramStart"/>
            <w:r w:rsidR="009D7B20">
              <w:rPr>
                <w:sz w:val="20"/>
                <w:szCs w:val="20"/>
              </w:rPr>
              <w:t>verification</w:t>
            </w:r>
            <w:proofErr w:type="gramEnd"/>
          </w:p>
          <w:p w14:paraId="27FE02E9" w14:textId="7EBC2AE6" w:rsidR="0023606D" w:rsidRDefault="0023606D" w:rsidP="0037424B">
            <w:pPr>
              <w:numPr>
                <w:ilvl w:val="0"/>
                <w:numId w:val="9"/>
              </w:numPr>
              <w:spacing w:before="60" w:after="60"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Clarity of requirements for a program</w:t>
            </w:r>
          </w:p>
          <w:p w14:paraId="24B49D00" w14:textId="6FE7BB01" w:rsidR="0062584D" w:rsidRDefault="0062584D" w:rsidP="0037424B">
            <w:pPr>
              <w:numPr>
                <w:ilvl w:val="0"/>
                <w:numId w:val="9"/>
              </w:numPr>
              <w:spacing w:before="60" w:after="60"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Improve ex-post evaluation </w:t>
            </w:r>
            <w:proofErr w:type="gramStart"/>
            <w:r>
              <w:rPr>
                <w:sz w:val="20"/>
                <w:szCs w:val="20"/>
              </w:rPr>
              <w:t>results</w:t>
            </w:r>
            <w:proofErr w:type="gramEnd"/>
          </w:p>
          <w:p w14:paraId="6FB95322" w14:textId="2251067E" w:rsidR="0023606D" w:rsidRPr="0023606D" w:rsidRDefault="00D720BF" w:rsidP="0023606D">
            <w:pPr>
              <w:numPr>
                <w:ilvl w:val="0"/>
                <w:numId w:val="9"/>
              </w:numPr>
              <w:spacing w:before="60" w:after="60"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 in the rate of adoption of new projects/measures</w:t>
            </w:r>
          </w:p>
        </w:tc>
      </w:tr>
      <w:tr w:rsidR="00C30B95" w:rsidRPr="002F76F0" w14:paraId="0CD5FCEF" w14:textId="772BCC98" w:rsidTr="007D5C8C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745AA51" w14:textId="77777777" w:rsidR="00C50B46" w:rsidRDefault="00C30B95" w:rsidP="00F57DAB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2F76F0">
              <w:rPr>
                <w:b w:val="0"/>
                <w:sz w:val="20"/>
                <w:szCs w:val="20"/>
              </w:rPr>
              <w:lastRenderedPageBreak/>
              <w:t xml:space="preserve">Potential Research </w:t>
            </w:r>
            <w:r w:rsidR="002F76F0" w:rsidRPr="002F76F0">
              <w:rPr>
                <w:b w:val="0"/>
                <w:sz w:val="20"/>
                <w:szCs w:val="20"/>
              </w:rPr>
              <w:t xml:space="preserve">/ Analysis </w:t>
            </w:r>
            <w:r w:rsidRPr="002F76F0">
              <w:rPr>
                <w:b w:val="0"/>
                <w:sz w:val="20"/>
                <w:szCs w:val="20"/>
              </w:rPr>
              <w:t>Approach</w:t>
            </w:r>
          </w:p>
          <w:p w14:paraId="7A6FE373" w14:textId="77777777" w:rsidR="00C30B95" w:rsidRDefault="00137A95" w:rsidP="00F57DAB">
            <w:pPr>
              <w:spacing w:before="60" w:after="60"/>
              <w:rPr>
                <w:bCs w:val="0"/>
                <w:i/>
                <w:iCs/>
                <w:color w:val="365F91" w:themeColor="accent1" w:themeShade="BF"/>
                <w:sz w:val="16"/>
                <w:szCs w:val="16"/>
              </w:rPr>
            </w:pPr>
            <w:r>
              <w:rPr>
                <w:b w:val="0"/>
                <w:i/>
                <w:iCs/>
                <w:color w:val="365F91" w:themeColor="accent1" w:themeShade="BF"/>
                <w:sz w:val="16"/>
                <w:szCs w:val="16"/>
              </w:rPr>
              <w:t>What is the analysis approach to the research that needs to be done to devise one or more potential solution(s)?</w:t>
            </w:r>
          </w:p>
          <w:p w14:paraId="65FB5CFF" w14:textId="77777777" w:rsidR="00BC6A69" w:rsidRDefault="00BC6A69" w:rsidP="00F57DAB">
            <w:pPr>
              <w:spacing w:before="60" w:after="60"/>
              <w:rPr>
                <w:bCs w:val="0"/>
                <w:sz w:val="20"/>
                <w:szCs w:val="20"/>
              </w:rPr>
            </w:pPr>
          </w:p>
          <w:p w14:paraId="3B5E3FF8" w14:textId="77777777" w:rsidR="0037424B" w:rsidRDefault="0037424B" w:rsidP="00F57DAB">
            <w:pPr>
              <w:spacing w:before="60" w:after="60"/>
              <w:rPr>
                <w:bCs w:val="0"/>
                <w:sz w:val="20"/>
                <w:szCs w:val="20"/>
              </w:rPr>
            </w:pPr>
          </w:p>
          <w:p w14:paraId="2BE5DBE9" w14:textId="62A6FDAA" w:rsidR="0037424B" w:rsidRPr="002F76F0" w:rsidRDefault="0037424B" w:rsidP="00F57DAB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3527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46615491" w14:textId="6E13F3CA" w:rsidR="0023606D" w:rsidRDefault="0023606D" w:rsidP="00F57DAB">
            <w:pPr>
              <w:numPr>
                <w:ilvl w:val="0"/>
                <w:numId w:val="9"/>
              </w:numPr>
              <w:spacing w:before="60" w:after="60"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improve the process and better communicate the results?</w:t>
            </w:r>
          </w:p>
          <w:p w14:paraId="69B95F90" w14:textId="5D7AAD90" w:rsidR="00D720BF" w:rsidRDefault="00D720BF" w:rsidP="00F57DAB">
            <w:pPr>
              <w:numPr>
                <w:ilvl w:val="0"/>
                <w:numId w:val="9"/>
              </w:numPr>
              <w:spacing w:before="60" w:after="60"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the current process and gather successful </w:t>
            </w:r>
            <w:proofErr w:type="gramStart"/>
            <w:r>
              <w:rPr>
                <w:sz w:val="20"/>
                <w:szCs w:val="20"/>
              </w:rPr>
              <w:t>ISP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14:paraId="6303FC8F" w14:textId="428DFDFC" w:rsidR="0023606D" w:rsidRDefault="0023606D" w:rsidP="00F57DAB">
            <w:pPr>
              <w:numPr>
                <w:ilvl w:val="0"/>
                <w:numId w:val="9"/>
              </w:numPr>
              <w:spacing w:before="60" w:after="60"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Gather the results of recent ISPs and recent ISP </w:t>
            </w:r>
            <w:proofErr w:type="gramStart"/>
            <w:r>
              <w:rPr>
                <w:sz w:val="20"/>
                <w:szCs w:val="20"/>
              </w:rPr>
              <w:t>attempts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14:paraId="6790503B" w14:textId="1972C533" w:rsidR="00D720BF" w:rsidRDefault="00D720BF" w:rsidP="00F57DAB">
            <w:pPr>
              <w:numPr>
                <w:ilvl w:val="0"/>
                <w:numId w:val="9"/>
              </w:numPr>
              <w:spacing w:before="60" w:after="60"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 studies that did not (to perhaps pick up where they left off)</w:t>
            </w:r>
          </w:p>
          <w:p w14:paraId="56292234" w14:textId="0096E647" w:rsidR="00D720BF" w:rsidRDefault="00D720BF" w:rsidP="00F57DAB">
            <w:pPr>
              <w:numPr>
                <w:ilvl w:val="0"/>
                <w:numId w:val="9"/>
              </w:numPr>
              <w:spacing w:before="60" w:after="60"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Survey project developers to better understand current </w:t>
            </w:r>
            <w:proofErr w:type="gramStart"/>
            <w:r>
              <w:rPr>
                <w:sz w:val="20"/>
                <w:szCs w:val="20"/>
              </w:rPr>
              <w:t>processes</w:t>
            </w:r>
            <w:proofErr w:type="gramEnd"/>
          </w:p>
          <w:p w14:paraId="09136E86" w14:textId="745D7D88" w:rsidR="0023606D" w:rsidRDefault="0023606D" w:rsidP="00F57DAB">
            <w:pPr>
              <w:numPr>
                <w:ilvl w:val="0"/>
                <w:numId w:val="9"/>
              </w:numPr>
              <w:spacing w:before="60" w:after="60"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Gather/survey stakeholders to identify project opportunities that do not move forward as a </w:t>
            </w:r>
            <w:proofErr w:type="gramStart"/>
            <w:r>
              <w:rPr>
                <w:sz w:val="20"/>
                <w:szCs w:val="20"/>
              </w:rPr>
              <w:t>result</w:t>
            </w:r>
            <w:proofErr w:type="gramEnd"/>
          </w:p>
          <w:p w14:paraId="41A5B8A0" w14:textId="403E447A" w:rsidR="0023606D" w:rsidRDefault="0023606D" w:rsidP="00F57DAB">
            <w:pPr>
              <w:numPr>
                <w:ilvl w:val="0"/>
                <w:numId w:val="9"/>
              </w:numPr>
              <w:spacing w:before="60" w:after="60"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Quantify benefits of potential streamlining and simplification</w:t>
            </w:r>
          </w:p>
          <w:p w14:paraId="2FD5D676" w14:textId="02AA61E8" w:rsidR="0023606D" w:rsidRDefault="0023606D" w:rsidP="00F57DAB">
            <w:pPr>
              <w:numPr>
                <w:ilvl w:val="0"/>
                <w:numId w:val="9"/>
              </w:numPr>
              <w:spacing w:before="60" w:after="60"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Quantify cost of doing nothing</w:t>
            </w:r>
          </w:p>
          <w:p w14:paraId="380CE259" w14:textId="567607BB" w:rsidR="00D720BF" w:rsidRDefault="00D720BF" w:rsidP="00F57DAB">
            <w:pPr>
              <w:numPr>
                <w:ilvl w:val="0"/>
                <w:numId w:val="9"/>
              </w:numPr>
              <w:spacing w:before="60" w:after="60"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Streamlining</w:t>
            </w:r>
          </w:p>
          <w:p w14:paraId="7529B506" w14:textId="67529E50" w:rsidR="007F3D1B" w:rsidRDefault="007F3D1B" w:rsidP="00F57DAB">
            <w:pPr>
              <w:numPr>
                <w:ilvl w:val="0"/>
                <w:numId w:val="9"/>
              </w:numPr>
              <w:spacing w:before="60" w:after="60"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survey template applicable to multiple markets</w:t>
            </w:r>
          </w:p>
          <w:p w14:paraId="759F3CA4" w14:textId="6CE28412" w:rsidR="007F3D1B" w:rsidRDefault="007F3D1B" w:rsidP="00F57DAB">
            <w:pPr>
              <w:numPr>
                <w:ilvl w:val="0"/>
                <w:numId w:val="9"/>
              </w:numPr>
              <w:spacing w:before="60" w:after="60"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existing data on measure and </w:t>
            </w:r>
            <w:proofErr w:type="gramStart"/>
            <w:r>
              <w:rPr>
                <w:sz w:val="20"/>
                <w:szCs w:val="20"/>
              </w:rPr>
              <w:t>market</w:t>
            </w:r>
            <w:proofErr w:type="gramEnd"/>
          </w:p>
          <w:p w14:paraId="529B737B" w14:textId="1109A995" w:rsidR="00C30B95" w:rsidRPr="002F76F0" w:rsidRDefault="0062584D" w:rsidP="00F57DAB">
            <w:pPr>
              <w:numPr>
                <w:ilvl w:val="0"/>
                <w:numId w:val="9"/>
              </w:numPr>
              <w:spacing w:before="60" w:after="60"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Literature review of surveys on the applicate market sector(s), technologies and end </w:t>
            </w:r>
            <w:proofErr w:type="gramStart"/>
            <w:r>
              <w:rPr>
                <w:sz w:val="20"/>
                <w:szCs w:val="20"/>
              </w:rPr>
              <w:t>uses</w:t>
            </w:r>
            <w:proofErr w:type="gramEnd"/>
          </w:p>
          <w:p w14:paraId="75FC3123" w14:textId="77777777" w:rsidR="00C30B95" w:rsidRDefault="007F3D1B" w:rsidP="00F57DAB">
            <w:pPr>
              <w:numPr>
                <w:ilvl w:val="0"/>
                <w:numId w:val="9"/>
              </w:numPr>
              <w:spacing w:before="60" w:after="60"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recent market saturation studies (RASS), ex-post evaluation studies and their </w:t>
            </w:r>
            <w:proofErr w:type="gramStart"/>
            <w:r>
              <w:rPr>
                <w:sz w:val="20"/>
                <w:szCs w:val="20"/>
              </w:rPr>
              <w:t>recommendations</w:t>
            </w:r>
            <w:proofErr w:type="gramEnd"/>
          </w:p>
          <w:p w14:paraId="34DD08ED" w14:textId="77777777" w:rsidR="007F3D1B" w:rsidRDefault="007F3D1B" w:rsidP="00F57DAB">
            <w:pPr>
              <w:numPr>
                <w:ilvl w:val="0"/>
                <w:numId w:val="9"/>
              </w:numPr>
              <w:spacing w:before="60" w:after="60"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IOUs’ business plans: forecasts and references</w:t>
            </w:r>
          </w:p>
          <w:p w14:paraId="143293CF" w14:textId="77777777" w:rsidR="007F3D1B" w:rsidRDefault="007F3D1B" w:rsidP="00F57DAB">
            <w:pPr>
              <w:numPr>
                <w:ilvl w:val="0"/>
                <w:numId w:val="9"/>
              </w:numPr>
              <w:spacing w:before="60" w:after="60"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Emerging Technologies reports</w:t>
            </w:r>
          </w:p>
          <w:p w14:paraId="467862FE" w14:textId="195195C7" w:rsidR="00D13BAA" w:rsidRDefault="00D13BAA" w:rsidP="00F57DAB">
            <w:pPr>
              <w:numPr>
                <w:ilvl w:val="0"/>
                <w:numId w:val="9"/>
              </w:numPr>
              <w:spacing w:before="60" w:after="60"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access the ISP studies from all of the PA</w:t>
            </w:r>
            <w:r w:rsidR="009D7B20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/IOUs</w:t>
            </w:r>
          </w:p>
          <w:p w14:paraId="2C3235E3" w14:textId="4252543F" w:rsidR="00D13BAA" w:rsidRPr="00D13BAA" w:rsidRDefault="00D13BAA" w:rsidP="00D13BAA">
            <w:pPr>
              <w:numPr>
                <w:ilvl w:val="0"/>
                <w:numId w:val="9"/>
              </w:numPr>
              <w:spacing w:before="60" w:after="60"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Leverage CalTF to </w:t>
            </w:r>
            <w:proofErr w:type="gramStart"/>
            <w:r>
              <w:rPr>
                <w:sz w:val="20"/>
                <w:szCs w:val="20"/>
              </w:rPr>
              <w:t>identify</w:t>
            </w:r>
            <w:proofErr w:type="gramEnd"/>
            <w:r>
              <w:rPr>
                <w:sz w:val="20"/>
                <w:szCs w:val="20"/>
              </w:rPr>
              <w:t xml:space="preserve"> ISP research underway and communicate ISP studies and results (ability to collaborate)</w:t>
            </w:r>
          </w:p>
        </w:tc>
      </w:tr>
      <w:tr w:rsidR="00F57DAB" w:rsidRPr="002F76F0" w14:paraId="720A310E" w14:textId="77777777" w:rsidTr="007D5C8C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659E6FAF" w14:textId="77777777" w:rsidR="00C50B46" w:rsidRDefault="00F57DAB" w:rsidP="00F57DAB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2F76F0">
              <w:rPr>
                <w:b w:val="0"/>
                <w:sz w:val="20"/>
                <w:szCs w:val="20"/>
              </w:rPr>
              <w:t>Potential Data Sources (Primary and Secondary)</w:t>
            </w:r>
          </w:p>
          <w:p w14:paraId="476E7B79" w14:textId="6AE51633" w:rsidR="00F57DAB" w:rsidRDefault="00137A95" w:rsidP="00F57DAB">
            <w:pPr>
              <w:spacing w:before="60" w:after="60"/>
              <w:rPr>
                <w:bCs w:val="0"/>
                <w:i/>
                <w:iCs/>
                <w:color w:val="365F91" w:themeColor="accent1" w:themeShade="BF"/>
                <w:sz w:val="16"/>
                <w:szCs w:val="16"/>
              </w:rPr>
            </w:pPr>
            <w:r>
              <w:rPr>
                <w:b w:val="0"/>
                <w:i/>
                <w:iCs/>
                <w:color w:val="365F91" w:themeColor="accent1" w:themeShade="BF"/>
                <w:sz w:val="16"/>
                <w:szCs w:val="16"/>
              </w:rPr>
              <w:t xml:space="preserve">What are the data sources that will be analyzed? </w:t>
            </w:r>
            <w:r w:rsidR="00754AB1">
              <w:rPr>
                <w:b w:val="0"/>
                <w:i/>
                <w:iCs/>
                <w:color w:val="365F91" w:themeColor="accent1" w:themeShade="BF"/>
                <w:sz w:val="16"/>
                <w:szCs w:val="16"/>
              </w:rPr>
              <w:t>Are</w:t>
            </w:r>
            <w:r w:rsidR="00605D1F">
              <w:rPr>
                <w:b w:val="0"/>
                <w:i/>
                <w:iCs/>
                <w:color w:val="365F91" w:themeColor="accent1" w:themeShade="BF"/>
                <w:sz w:val="16"/>
                <w:szCs w:val="16"/>
              </w:rPr>
              <w:t xml:space="preserve"> the data accessible?</w:t>
            </w:r>
          </w:p>
          <w:p w14:paraId="4A03C7DD" w14:textId="77777777" w:rsidR="00BC6A69" w:rsidRDefault="00BC6A69" w:rsidP="00F57DAB">
            <w:pPr>
              <w:spacing w:before="60" w:after="60"/>
              <w:rPr>
                <w:bCs w:val="0"/>
                <w:sz w:val="20"/>
                <w:szCs w:val="20"/>
              </w:rPr>
            </w:pPr>
          </w:p>
          <w:p w14:paraId="02604FD2" w14:textId="3357CA97" w:rsidR="0037424B" w:rsidRPr="002F76F0" w:rsidRDefault="0037424B" w:rsidP="00F57DAB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3527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10E111A3" w14:textId="053B7DF5" w:rsidR="00D720BF" w:rsidRDefault="00D720BF" w:rsidP="00F57DAB">
            <w:pPr>
              <w:numPr>
                <w:ilvl w:val="0"/>
                <w:numId w:val="9"/>
              </w:numPr>
              <w:spacing w:before="60" w:after="60"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Surveys </w:t>
            </w:r>
            <w:r w:rsidR="0023606D">
              <w:rPr>
                <w:sz w:val="20"/>
                <w:szCs w:val="20"/>
              </w:rPr>
              <w:t xml:space="preserve">and/or interviews </w:t>
            </w:r>
            <w:r>
              <w:rPr>
                <w:sz w:val="20"/>
                <w:szCs w:val="20"/>
              </w:rPr>
              <w:t>of stakeholde</w:t>
            </w:r>
            <w:r w:rsidR="0023606D">
              <w:rPr>
                <w:sz w:val="20"/>
                <w:szCs w:val="20"/>
              </w:rPr>
              <w:t>rs</w:t>
            </w:r>
          </w:p>
          <w:p w14:paraId="191546A8" w14:textId="3E825127" w:rsidR="0023606D" w:rsidRDefault="0023606D" w:rsidP="00F57DAB">
            <w:pPr>
              <w:numPr>
                <w:ilvl w:val="0"/>
                <w:numId w:val="9"/>
              </w:numPr>
              <w:spacing w:before="60" w:after="60"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Custom claims</w:t>
            </w:r>
          </w:p>
          <w:p w14:paraId="28702813" w14:textId="1F971C70" w:rsidR="0023606D" w:rsidRDefault="0023606D" w:rsidP="00F57DAB">
            <w:pPr>
              <w:numPr>
                <w:ilvl w:val="0"/>
                <w:numId w:val="9"/>
              </w:numPr>
              <w:spacing w:before="60" w:after="60"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Custom dispositions </w:t>
            </w:r>
          </w:p>
          <w:p w14:paraId="623A444F" w14:textId="565BC159" w:rsidR="00F57DAB" w:rsidRPr="002F76F0" w:rsidRDefault="0062584D" w:rsidP="00F57DAB">
            <w:pPr>
              <w:numPr>
                <w:ilvl w:val="0"/>
                <w:numId w:val="9"/>
              </w:numPr>
              <w:spacing w:before="60" w:after="60"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Common understanding of what and who are acceptable </w:t>
            </w:r>
            <w:proofErr w:type="gramStart"/>
            <w:r>
              <w:rPr>
                <w:sz w:val="20"/>
                <w:szCs w:val="20"/>
              </w:rPr>
              <w:t>references</w:t>
            </w:r>
            <w:proofErr w:type="gramEnd"/>
          </w:p>
          <w:p w14:paraId="43E2E223" w14:textId="581F21F2" w:rsidR="00D13BAA" w:rsidRPr="00D13BAA" w:rsidRDefault="006C3A80" w:rsidP="00D13BAA">
            <w:pPr>
              <w:numPr>
                <w:ilvl w:val="0"/>
                <w:numId w:val="9"/>
              </w:numPr>
              <w:spacing w:before="60" w:after="60"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Explore the </w:t>
            </w:r>
            <w:r w:rsidR="0062584D">
              <w:rPr>
                <w:sz w:val="20"/>
                <w:szCs w:val="20"/>
              </w:rPr>
              <w:t xml:space="preserve">California Energy Code (Title-24), Department of Energy, ASHRAE 90.1, ASTM, AQMD, CARB, </w:t>
            </w:r>
            <w:proofErr w:type="spellStart"/>
            <w:r w:rsidR="0062584D">
              <w:rPr>
                <w:sz w:val="20"/>
                <w:szCs w:val="20"/>
              </w:rPr>
              <w:t>CalOSHA</w:t>
            </w:r>
            <w:proofErr w:type="spellEnd"/>
            <w:r w:rsidR="0062584D">
              <w:rPr>
                <w:sz w:val="20"/>
                <w:szCs w:val="20"/>
              </w:rPr>
              <w:t>, IESNA, AHRI, DLC</w:t>
            </w:r>
          </w:p>
        </w:tc>
      </w:tr>
      <w:tr w:rsidR="00754AB1" w:rsidRPr="002F76F0" w14:paraId="52F90711" w14:textId="77777777" w:rsidTr="007D5C8C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D21E107" w14:textId="34D6BC32" w:rsidR="00754AB1" w:rsidRDefault="00754AB1" w:rsidP="00754AB1">
            <w:pPr>
              <w:spacing w:before="60" w:after="60"/>
              <w:rPr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Related Work/References</w:t>
            </w:r>
          </w:p>
          <w:p w14:paraId="07C29B12" w14:textId="4C64EF56" w:rsidR="00754AB1" w:rsidRDefault="00754AB1" w:rsidP="00754AB1">
            <w:pPr>
              <w:spacing w:before="60" w:after="60"/>
              <w:rPr>
                <w:bCs w:val="0"/>
                <w:i/>
                <w:iCs/>
                <w:color w:val="365F91" w:themeColor="accent1" w:themeShade="BF"/>
                <w:sz w:val="16"/>
                <w:szCs w:val="16"/>
              </w:rPr>
            </w:pPr>
            <w:r>
              <w:rPr>
                <w:b w:val="0"/>
                <w:i/>
                <w:iCs/>
                <w:color w:val="365F91" w:themeColor="accent1" w:themeShade="BF"/>
                <w:sz w:val="16"/>
                <w:szCs w:val="16"/>
              </w:rPr>
              <w:t>What past or ongoing work or</w:t>
            </w:r>
            <w:r w:rsidR="0037424B">
              <w:rPr>
                <w:b w:val="0"/>
                <w:i/>
                <w:iCs/>
                <w:color w:val="365F91" w:themeColor="accent1" w:themeShade="BF"/>
                <w:sz w:val="16"/>
                <w:szCs w:val="16"/>
              </w:rPr>
              <w:t xml:space="preserve"> work products</w:t>
            </w:r>
            <w:r>
              <w:rPr>
                <w:b w:val="0"/>
                <w:i/>
                <w:iCs/>
                <w:color w:val="365F91" w:themeColor="accent1" w:themeShade="BF"/>
                <w:sz w:val="16"/>
                <w:szCs w:val="16"/>
              </w:rPr>
              <w:t xml:space="preserve"> should be referenced or </w:t>
            </w:r>
            <w:proofErr w:type="gramStart"/>
            <w:r>
              <w:rPr>
                <w:b w:val="0"/>
                <w:i/>
                <w:iCs/>
                <w:color w:val="365F91" w:themeColor="accent1" w:themeShade="BF"/>
                <w:sz w:val="16"/>
                <w:szCs w:val="16"/>
              </w:rPr>
              <w:t>leveraged</w:t>
            </w:r>
            <w:proofErr w:type="gramEnd"/>
            <w:r>
              <w:rPr>
                <w:b w:val="0"/>
                <w:i/>
                <w:iCs/>
                <w:color w:val="365F91" w:themeColor="accent1" w:themeShade="BF"/>
                <w:sz w:val="16"/>
                <w:szCs w:val="16"/>
              </w:rPr>
              <w:t xml:space="preserve"> for this effort? </w:t>
            </w:r>
          </w:p>
          <w:p w14:paraId="3528F47F" w14:textId="2F6D2B29" w:rsidR="00754AB1" w:rsidRDefault="00754AB1" w:rsidP="00754AB1">
            <w:pPr>
              <w:spacing w:before="60" w:after="60"/>
              <w:rPr>
                <w:sz w:val="20"/>
                <w:szCs w:val="20"/>
              </w:rPr>
            </w:pPr>
          </w:p>
          <w:p w14:paraId="0A1D9BDD" w14:textId="77777777" w:rsidR="0037424B" w:rsidRDefault="0037424B" w:rsidP="00754AB1">
            <w:pPr>
              <w:spacing w:before="60" w:after="60"/>
              <w:rPr>
                <w:b w:val="0"/>
                <w:bCs w:val="0"/>
                <w:sz w:val="20"/>
                <w:szCs w:val="20"/>
              </w:rPr>
            </w:pPr>
          </w:p>
          <w:p w14:paraId="7D233977" w14:textId="44A97CE3" w:rsidR="0037424B" w:rsidRPr="002F76F0" w:rsidRDefault="0037424B" w:rsidP="00754AB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527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1856AFDA" w14:textId="7A9687DE" w:rsidR="0023606D" w:rsidRDefault="0023606D" w:rsidP="00754AB1">
            <w:pPr>
              <w:numPr>
                <w:ilvl w:val="0"/>
                <w:numId w:val="9"/>
              </w:numPr>
              <w:spacing w:before="60" w:after="60"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ISP Guidelines </w:t>
            </w:r>
          </w:p>
          <w:p w14:paraId="7BE7486E" w14:textId="1F145940" w:rsidR="0023606D" w:rsidRDefault="0023606D" w:rsidP="00754AB1">
            <w:pPr>
              <w:numPr>
                <w:ilvl w:val="0"/>
                <w:numId w:val="9"/>
              </w:numPr>
              <w:spacing w:before="60" w:after="60"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E-4939 and other CPUC decision and resolution guidance  </w:t>
            </w:r>
          </w:p>
          <w:p w14:paraId="4FC3A6A1" w14:textId="032AB461" w:rsidR="00754AB1" w:rsidRPr="002F76F0" w:rsidRDefault="006C3A80" w:rsidP="00754AB1">
            <w:pPr>
              <w:numPr>
                <w:ilvl w:val="0"/>
                <w:numId w:val="9"/>
              </w:numPr>
              <w:spacing w:before="60" w:after="60"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Emerging Technology Studies</w:t>
            </w:r>
          </w:p>
          <w:p w14:paraId="4889B526" w14:textId="77777777" w:rsidR="00754AB1" w:rsidRDefault="006C3A80" w:rsidP="00754AB1">
            <w:pPr>
              <w:numPr>
                <w:ilvl w:val="0"/>
                <w:numId w:val="9"/>
              </w:numPr>
              <w:spacing w:before="60" w:after="60"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Impact evaluations</w:t>
            </w:r>
          </w:p>
          <w:p w14:paraId="73ED2C08" w14:textId="1573F4CC" w:rsidR="006C3A80" w:rsidRDefault="00D13BAA" w:rsidP="00754AB1">
            <w:pPr>
              <w:numPr>
                <w:ilvl w:val="0"/>
                <w:numId w:val="9"/>
              </w:numPr>
              <w:spacing w:before="60" w:after="60"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Codes And Standards Enhancement (</w:t>
            </w:r>
            <w:r w:rsidR="006C3A80">
              <w:rPr>
                <w:sz w:val="20"/>
                <w:szCs w:val="20"/>
              </w:rPr>
              <w:t>CASE</w:t>
            </w:r>
            <w:r>
              <w:rPr>
                <w:sz w:val="20"/>
                <w:szCs w:val="20"/>
              </w:rPr>
              <w:t>)</w:t>
            </w:r>
            <w:r w:rsidR="006C3A80">
              <w:rPr>
                <w:sz w:val="20"/>
                <w:szCs w:val="20"/>
              </w:rPr>
              <w:t xml:space="preserve"> reports</w:t>
            </w:r>
          </w:p>
          <w:p w14:paraId="1252D9EF" w14:textId="77777777" w:rsidR="006C3A80" w:rsidRDefault="006C3A80" w:rsidP="00754AB1">
            <w:pPr>
              <w:numPr>
                <w:ilvl w:val="0"/>
                <w:numId w:val="9"/>
              </w:numPr>
              <w:spacing w:before="60" w:after="60"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states’ Technical Reference Manuals (TRM)</w:t>
            </w:r>
          </w:p>
          <w:p w14:paraId="4B609320" w14:textId="0F9EFA36" w:rsidR="00D720BF" w:rsidRPr="002F76F0" w:rsidRDefault="00D720BF" w:rsidP="00754AB1">
            <w:pPr>
              <w:numPr>
                <w:ilvl w:val="0"/>
                <w:numId w:val="9"/>
              </w:numPr>
              <w:spacing w:before="60" w:after="60"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Custom project dispositions</w:t>
            </w:r>
          </w:p>
        </w:tc>
      </w:tr>
      <w:tr w:rsidR="00F57DAB" w:rsidRPr="002F76F0" w14:paraId="4A3AC64B" w14:textId="77777777" w:rsidTr="007D5C8C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1CA48F43" w14:textId="12757954" w:rsidR="00C50B46" w:rsidRDefault="00F57DAB" w:rsidP="00F57DAB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2F76F0">
              <w:rPr>
                <w:b w:val="0"/>
                <w:sz w:val="20"/>
                <w:szCs w:val="20"/>
              </w:rPr>
              <w:t xml:space="preserve">Key </w:t>
            </w:r>
            <w:r w:rsidR="00BC6A69">
              <w:rPr>
                <w:b w:val="0"/>
                <w:sz w:val="20"/>
                <w:szCs w:val="20"/>
              </w:rPr>
              <w:t xml:space="preserve">Technical &amp; Policy </w:t>
            </w:r>
            <w:r w:rsidRPr="002F76F0">
              <w:rPr>
                <w:b w:val="0"/>
                <w:sz w:val="20"/>
                <w:szCs w:val="20"/>
              </w:rPr>
              <w:t xml:space="preserve">Considerations and Challenges </w:t>
            </w:r>
          </w:p>
          <w:p w14:paraId="54CE0212" w14:textId="47919236" w:rsidR="00F57DAB" w:rsidRDefault="00137A95" w:rsidP="00F57DAB">
            <w:pPr>
              <w:spacing w:before="60" w:after="60"/>
              <w:rPr>
                <w:bCs w:val="0"/>
                <w:i/>
                <w:iCs/>
                <w:color w:val="365F91" w:themeColor="accent1" w:themeShade="BF"/>
                <w:sz w:val="16"/>
                <w:szCs w:val="16"/>
              </w:rPr>
            </w:pPr>
            <w:r>
              <w:rPr>
                <w:b w:val="0"/>
                <w:i/>
                <w:iCs/>
                <w:color w:val="365F91" w:themeColor="accent1" w:themeShade="BF"/>
                <w:sz w:val="16"/>
                <w:szCs w:val="16"/>
              </w:rPr>
              <w:t>What are the barriers</w:t>
            </w:r>
            <w:r w:rsidR="00754AB1">
              <w:rPr>
                <w:b w:val="0"/>
                <w:i/>
                <w:iCs/>
                <w:color w:val="365F91" w:themeColor="accent1" w:themeShade="BF"/>
                <w:sz w:val="16"/>
                <w:szCs w:val="16"/>
              </w:rPr>
              <w:t xml:space="preserve"> and potential obstacles</w:t>
            </w:r>
            <w:r>
              <w:rPr>
                <w:b w:val="0"/>
                <w:i/>
                <w:iCs/>
                <w:color w:val="365F91" w:themeColor="accent1" w:themeShade="BF"/>
                <w:sz w:val="16"/>
                <w:szCs w:val="16"/>
              </w:rPr>
              <w:t xml:space="preserve"> to address this problem? What are the barriers to completing this white</w:t>
            </w:r>
            <w:r w:rsidR="006604A5">
              <w:rPr>
                <w:b w:val="0"/>
                <w:i/>
                <w:iCs/>
                <w:color w:val="365F91" w:themeColor="accent1" w:themeShade="BF"/>
                <w:sz w:val="16"/>
                <w:szCs w:val="16"/>
              </w:rPr>
              <w:t xml:space="preserve"> </w:t>
            </w:r>
            <w:r>
              <w:rPr>
                <w:b w:val="0"/>
                <w:i/>
                <w:iCs/>
                <w:color w:val="365F91" w:themeColor="accent1" w:themeShade="BF"/>
                <w:sz w:val="16"/>
                <w:szCs w:val="16"/>
              </w:rPr>
              <w:t>paper? Any timeline considerations?</w:t>
            </w:r>
          </w:p>
          <w:p w14:paraId="02266B91" w14:textId="77777777" w:rsidR="00BC6A69" w:rsidRDefault="00BC6A69" w:rsidP="00F57DAB">
            <w:pPr>
              <w:spacing w:before="60" w:after="60"/>
              <w:rPr>
                <w:bCs w:val="0"/>
                <w:sz w:val="20"/>
                <w:szCs w:val="20"/>
              </w:rPr>
            </w:pPr>
          </w:p>
          <w:p w14:paraId="1FF29653" w14:textId="145E566E" w:rsidR="0037424B" w:rsidRPr="002F76F0" w:rsidRDefault="0037424B" w:rsidP="00F57DAB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3527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1548701B" w14:textId="286E448D" w:rsidR="0023606D" w:rsidRDefault="002C2688" w:rsidP="00F57DAB">
            <w:pPr>
              <w:numPr>
                <w:ilvl w:val="0"/>
                <w:numId w:val="9"/>
              </w:numPr>
              <w:spacing w:before="60" w:after="60"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Constraints and unintended consequences imposed by current CPUC regulatory </w:t>
            </w:r>
            <w:proofErr w:type="gramStart"/>
            <w:r>
              <w:rPr>
                <w:sz w:val="20"/>
                <w:szCs w:val="20"/>
              </w:rPr>
              <w:t>policy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14:paraId="598648F1" w14:textId="6AB0A21F" w:rsidR="00F57DAB" w:rsidRPr="002F76F0" w:rsidRDefault="006C3A80" w:rsidP="00F57DAB">
            <w:pPr>
              <w:numPr>
                <w:ilvl w:val="0"/>
                <w:numId w:val="9"/>
              </w:numPr>
              <w:spacing w:before="60" w:after="60"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practice</w:t>
            </w:r>
            <w:r w:rsidR="009D7B20">
              <w:rPr>
                <w:sz w:val="20"/>
                <w:szCs w:val="20"/>
              </w:rPr>
              <w:t xml:space="preserve"> that has to be defined</w:t>
            </w:r>
            <w:r>
              <w:rPr>
                <w:sz w:val="20"/>
                <w:szCs w:val="20"/>
              </w:rPr>
              <w:t>, not existing conditions (no like-for-like</w:t>
            </w:r>
            <w:r w:rsidR="009D7B20">
              <w:rPr>
                <w:sz w:val="20"/>
                <w:szCs w:val="20"/>
              </w:rPr>
              <w:t xml:space="preserve"> replacements</w:t>
            </w:r>
            <w:r>
              <w:rPr>
                <w:sz w:val="20"/>
                <w:szCs w:val="20"/>
              </w:rPr>
              <w:t>)</w:t>
            </w:r>
          </w:p>
          <w:p w14:paraId="2B024034" w14:textId="1CB5C99C" w:rsidR="00F57DAB" w:rsidRDefault="006C3A80" w:rsidP="00F57DAB">
            <w:pPr>
              <w:numPr>
                <w:ilvl w:val="0"/>
                <w:numId w:val="9"/>
              </w:numPr>
              <w:spacing w:before="60" w:after="60"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Bureaucratic review process</w:t>
            </w:r>
          </w:p>
          <w:p w14:paraId="0BA6FD10" w14:textId="77777777" w:rsidR="006C3A80" w:rsidRDefault="006C3A80" w:rsidP="00F57DAB">
            <w:pPr>
              <w:numPr>
                <w:ilvl w:val="0"/>
                <w:numId w:val="9"/>
              </w:numPr>
              <w:spacing w:before="60" w:after="60"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Protocol 2.0 (RP2)</w:t>
            </w:r>
          </w:p>
          <w:p w14:paraId="3010544C" w14:textId="77777777" w:rsidR="006C3A80" w:rsidRDefault="006C3A80" w:rsidP="00F57DAB">
            <w:pPr>
              <w:numPr>
                <w:ilvl w:val="0"/>
                <w:numId w:val="9"/>
              </w:numPr>
              <w:spacing w:before="60" w:after="60"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Lack of data for unique custom projects</w:t>
            </w:r>
          </w:p>
          <w:p w14:paraId="387DB94E" w14:textId="2176F070" w:rsidR="00D720BF" w:rsidRPr="002F76F0" w:rsidRDefault="00D720BF" w:rsidP="00F57DAB">
            <w:pPr>
              <w:numPr>
                <w:ilvl w:val="0"/>
                <w:numId w:val="9"/>
              </w:numPr>
              <w:spacing w:before="60" w:after="60"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Modifying policy that already has momentum</w:t>
            </w:r>
          </w:p>
        </w:tc>
      </w:tr>
      <w:tr w:rsidR="00C95F80" w:rsidRPr="002F76F0" w14:paraId="65A416FD" w14:textId="77777777" w:rsidTr="007D5C8C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23F24A2" w14:textId="77777777" w:rsidR="00C50B46" w:rsidRPr="00BC6A69" w:rsidRDefault="00C95F80" w:rsidP="00F57DAB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BC6A69">
              <w:rPr>
                <w:b w:val="0"/>
                <w:sz w:val="20"/>
                <w:szCs w:val="20"/>
              </w:rPr>
              <w:lastRenderedPageBreak/>
              <w:t>Availability of Resources to Complete Whitepaper</w:t>
            </w:r>
          </w:p>
          <w:p w14:paraId="33E626A7" w14:textId="246A5853" w:rsidR="00C95F80" w:rsidRDefault="00137A95" w:rsidP="00F57DAB">
            <w:pPr>
              <w:spacing w:before="60" w:after="60"/>
              <w:rPr>
                <w:bCs w:val="0"/>
                <w:i/>
                <w:iCs/>
                <w:color w:val="365F91" w:themeColor="accent1" w:themeShade="BF"/>
                <w:sz w:val="16"/>
                <w:szCs w:val="16"/>
              </w:rPr>
            </w:pPr>
            <w:r w:rsidRPr="00137A95">
              <w:rPr>
                <w:b w:val="0"/>
                <w:i/>
                <w:iCs/>
                <w:color w:val="365F91" w:themeColor="accent1" w:themeShade="BF"/>
                <w:sz w:val="16"/>
                <w:szCs w:val="16"/>
              </w:rPr>
              <w:t xml:space="preserve">Are enough people able and willing to </w:t>
            </w:r>
            <w:r>
              <w:rPr>
                <w:b w:val="0"/>
                <w:i/>
                <w:iCs/>
                <w:color w:val="365F91" w:themeColor="accent1" w:themeShade="BF"/>
                <w:sz w:val="16"/>
                <w:szCs w:val="16"/>
              </w:rPr>
              <w:t>contribute</w:t>
            </w:r>
            <w:r w:rsidRPr="00137A95">
              <w:rPr>
                <w:b w:val="0"/>
                <w:i/>
                <w:iCs/>
                <w:color w:val="365F91" w:themeColor="accent1" w:themeShade="BF"/>
                <w:sz w:val="16"/>
                <w:szCs w:val="16"/>
              </w:rPr>
              <w:t xml:space="preserve"> to the development of this white paper?</w:t>
            </w:r>
            <w:r w:rsidR="003D2123">
              <w:rPr>
                <w:b w:val="0"/>
                <w:i/>
                <w:iCs/>
                <w:color w:val="365F91" w:themeColor="accent1" w:themeShade="BF"/>
                <w:sz w:val="16"/>
                <w:szCs w:val="16"/>
              </w:rPr>
              <w:t xml:space="preserve"> List subcommittee members here.</w:t>
            </w:r>
          </w:p>
          <w:p w14:paraId="0BBF8D21" w14:textId="3FBC3FBE" w:rsidR="00BC6A69" w:rsidRPr="00137A95" w:rsidRDefault="00BC6A69" w:rsidP="00F57DAB">
            <w:pPr>
              <w:spacing w:before="60" w:after="60"/>
              <w:rPr>
                <w:b w:val="0"/>
                <w:sz w:val="18"/>
                <w:szCs w:val="18"/>
              </w:rPr>
            </w:pPr>
          </w:p>
        </w:tc>
        <w:tc>
          <w:tcPr>
            <w:tcW w:w="3527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C0521CE" w14:textId="676D6D1D" w:rsidR="00C95F80" w:rsidRPr="002F76F0" w:rsidRDefault="006C3A80" w:rsidP="00F57DAB">
            <w:pPr>
              <w:numPr>
                <w:ilvl w:val="0"/>
                <w:numId w:val="9"/>
              </w:numPr>
              <w:spacing w:before="60" w:after="60"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Charles Ehrlich (PG&amp;E)</w:t>
            </w:r>
          </w:p>
          <w:p w14:paraId="4E95D89E" w14:textId="395F38B4" w:rsidR="00C95F80" w:rsidRPr="002F76F0" w:rsidRDefault="006C3A80" w:rsidP="00F57DAB">
            <w:pPr>
              <w:numPr>
                <w:ilvl w:val="0"/>
                <w:numId w:val="9"/>
              </w:numPr>
              <w:spacing w:before="60" w:after="60"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 (We don’t expect a problem recruiting interested contributors.)</w:t>
            </w:r>
          </w:p>
        </w:tc>
      </w:tr>
      <w:tr w:rsidR="0037424B" w:rsidRPr="002F76F0" w14:paraId="7325E61C" w14:textId="77777777" w:rsidTr="007D5C8C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68A4C88D" w14:textId="77777777" w:rsidR="0037424B" w:rsidRDefault="0037424B" w:rsidP="0037424B">
            <w:pPr>
              <w:spacing w:before="60" w:after="60"/>
              <w:rPr>
                <w:bCs w:val="0"/>
                <w:sz w:val="20"/>
                <w:szCs w:val="20"/>
              </w:rPr>
            </w:pPr>
            <w:bookmarkStart w:id="1" w:name="_Hlk121892776"/>
            <w:r w:rsidRPr="002F76F0">
              <w:rPr>
                <w:b w:val="0"/>
                <w:sz w:val="20"/>
                <w:szCs w:val="20"/>
              </w:rPr>
              <w:t xml:space="preserve">Value/Potential Impact </w:t>
            </w:r>
          </w:p>
          <w:p w14:paraId="23A27ED0" w14:textId="0CA697FC" w:rsidR="0037424B" w:rsidRPr="002F76F0" w:rsidRDefault="0037424B" w:rsidP="0037424B">
            <w:pPr>
              <w:spacing w:before="60" w:after="60"/>
              <w:rPr>
                <w:sz w:val="20"/>
                <w:szCs w:val="20"/>
              </w:rPr>
            </w:pPr>
            <w:r>
              <w:rPr>
                <w:b w:val="0"/>
                <w:i/>
                <w:iCs/>
                <w:color w:val="365F91" w:themeColor="accent1" w:themeShade="BF"/>
                <w:sz w:val="16"/>
                <w:szCs w:val="16"/>
              </w:rPr>
              <w:t xml:space="preserve">Rate the impact on the CA EE/IDSM industry (high, med, low) and describe. Is the impact </w:t>
            </w:r>
            <w:proofErr w:type="gramStart"/>
            <w:r>
              <w:rPr>
                <w:b w:val="0"/>
                <w:i/>
                <w:iCs/>
                <w:color w:val="365F91" w:themeColor="accent1" w:themeShade="BF"/>
                <w:sz w:val="16"/>
                <w:szCs w:val="16"/>
              </w:rPr>
              <w:t>commensurate</w:t>
            </w:r>
            <w:proofErr w:type="gramEnd"/>
            <w:r>
              <w:rPr>
                <w:b w:val="0"/>
                <w:i/>
                <w:iCs/>
                <w:color w:val="365F91" w:themeColor="accent1" w:themeShade="BF"/>
                <w:sz w:val="16"/>
                <w:szCs w:val="16"/>
              </w:rPr>
              <w:t xml:space="preserve"> with level of effort/costs required</w:t>
            </w:r>
            <w:r w:rsidRPr="00137A95">
              <w:rPr>
                <w:b w:val="0"/>
                <w:i/>
                <w:iCs/>
                <w:color w:val="365F91" w:themeColor="accent1" w:themeShade="BF"/>
                <w:sz w:val="16"/>
                <w:szCs w:val="16"/>
              </w:rPr>
              <w:t>?</w:t>
            </w:r>
            <w:bookmarkEnd w:id="1"/>
          </w:p>
        </w:tc>
        <w:tc>
          <w:tcPr>
            <w:tcW w:w="3527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F71A408" w14:textId="5DCC9805" w:rsidR="002C2688" w:rsidRDefault="002C2688" w:rsidP="0037424B">
            <w:pPr>
              <w:numPr>
                <w:ilvl w:val="0"/>
                <w:numId w:val="9"/>
              </w:numPr>
              <w:spacing w:before="60" w:after="60"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Increase custom </w:t>
            </w:r>
            <w:proofErr w:type="gramStart"/>
            <w:r>
              <w:rPr>
                <w:sz w:val="20"/>
                <w:szCs w:val="20"/>
              </w:rPr>
              <w:t>savings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14:paraId="0CF0E870" w14:textId="37854ACF" w:rsidR="002C2688" w:rsidRDefault="002C2688" w:rsidP="0037424B">
            <w:pPr>
              <w:numPr>
                <w:ilvl w:val="0"/>
                <w:numId w:val="9"/>
              </w:numPr>
              <w:spacing w:before="60" w:after="60"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Access untapped opportunity </w:t>
            </w:r>
          </w:p>
          <w:p w14:paraId="774D373F" w14:textId="77777777" w:rsidR="002C2688" w:rsidRDefault="002C2688" w:rsidP="0037424B">
            <w:pPr>
              <w:numPr>
                <w:ilvl w:val="0"/>
                <w:numId w:val="9"/>
              </w:numPr>
              <w:spacing w:before="60" w:after="60"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Address some projects that would otherwise not </w:t>
            </w:r>
            <w:proofErr w:type="gramStart"/>
            <w:r>
              <w:rPr>
                <w:sz w:val="20"/>
                <w:szCs w:val="20"/>
              </w:rPr>
              <w:t>feasible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14:paraId="0F93A9AA" w14:textId="1A743620" w:rsidR="002C2688" w:rsidRDefault="002C2688" w:rsidP="0037424B">
            <w:pPr>
              <w:numPr>
                <w:ilvl w:val="0"/>
                <w:numId w:val="9"/>
              </w:numPr>
              <w:spacing w:before="60" w:after="60"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Find balance between rigor and savings </w:t>
            </w:r>
            <w:proofErr w:type="gramStart"/>
            <w:r>
              <w:rPr>
                <w:sz w:val="20"/>
                <w:szCs w:val="20"/>
              </w:rPr>
              <w:t>goal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14:paraId="78AF918B" w14:textId="0A713A33" w:rsidR="002C2688" w:rsidRDefault="002C2688" w:rsidP="0037424B">
            <w:pPr>
              <w:numPr>
                <w:ilvl w:val="0"/>
                <w:numId w:val="9"/>
              </w:numPr>
              <w:spacing w:before="60" w:after="60"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Levels of rigor applied to ISP similar to E-5115; Explore E-5115 for what it might </w:t>
            </w:r>
            <w:proofErr w:type="gramStart"/>
            <w:r>
              <w:rPr>
                <w:sz w:val="20"/>
                <w:szCs w:val="20"/>
              </w:rPr>
              <w:t>suggest</w:t>
            </w:r>
            <w:proofErr w:type="gramEnd"/>
          </w:p>
          <w:p w14:paraId="6E215D69" w14:textId="29488DB8" w:rsidR="0037424B" w:rsidRDefault="006C3A80" w:rsidP="0037424B">
            <w:pPr>
              <w:numPr>
                <w:ilvl w:val="0"/>
                <w:numId w:val="9"/>
              </w:numPr>
              <w:spacing w:before="60" w:after="60"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Faster approval of large, unique projects</w:t>
            </w:r>
          </w:p>
          <w:p w14:paraId="2BE7B560" w14:textId="7EF9A0D6" w:rsidR="00D720BF" w:rsidRPr="002C2688" w:rsidRDefault="006C3A80" w:rsidP="002C2688">
            <w:pPr>
              <w:numPr>
                <w:ilvl w:val="0"/>
                <w:numId w:val="9"/>
              </w:numPr>
              <w:spacing w:before="60" w:after="60"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Shorter review time</w:t>
            </w:r>
            <w:r w:rsidR="007F3D1B">
              <w:rPr>
                <w:sz w:val="20"/>
                <w:szCs w:val="20"/>
              </w:rPr>
              <w:t xml:space="preserve"> and higher approval rate and higher NTGRs</w:t>
            </w:r>
          </w:p>
        </w:tc>
      </w:tr>
    </w:tbl>
    <w:p w14:paraId="41E7151B" w14:textId="7B610F62" w:rsidR="00754AB1" w:rsidRDefault="00754AB1" w:rsidP="00A40D9F">
      <w:pPr>
        <w:spacing w:after="40"/>
      </w:pPr>
    </w:p>
    <w:p w14:paraId="55982B6B" w14:textId="78FA501D" w:rsidR="00071B8F" w:rsidRDefault="00071B8F" w:rsidP="00A40D9F">
      <w:pPr>
        <w:spacing w:after="40"/>
      </w:pPr>
      <w:r>
        <w:t xml:space="preserve">Notes Collected from Stakeholder WP Survey: </w:t>
      </w:r>
    </w:p>
    <w:p w14:paraId="0536EBFB" w14:textId="499A90A8" w:rsidR="00071B8F" w:rsidRDefault="00071B8F" w:rsidP="00071B8F">
      <w:pPr>
        <w:pStyle w:val="ListParagraph"/>
        <w:numPr>
          <w:ilvl w:val="0"/>
          <w:numId w:val="11"/>
        </w:numPr>
        <w:spacing w:after="40"/>
      </w:pPr>
      <w:r>
        <w:t xml:space="preserve">This is the ultimate "Square Peg in a Round Hold" issue - Taking a measure or project that, by design, is tailored to a unique and specific application and customer's </w:t>
      </w:r>
      <w:proofErr w:type="gramStart"/>
      <w:r>
        <w:t>requirements, and</w:t>
      </w:r>
      <w:proofErr w:type="gramEnd"/>
      <w:r>
        <w:t xml:space="preserve"> requiring a population-level study of standard practices (with a range of responses that must be used to somehow arrive at a "typical" or "standard" result) to be used as a counterfactual scenario. (Roger Baker)</w:t>
      </w:r>
    </w:p>
    <w:p w14:paraId="2707AC70" w14:textId="228997F6" w:rsidR="00071B8F" w:rsidRDefault="00071B8F" w:rsidP="00071B8F">
      <w:pPr>
        <w:pStyle w:val="ListParagraph"/>
        <w:numPr>
          <w:ilvl w:val="0"/>
          <w:numId w:val="11"/>
        </w:numPr>
        <w:spacing w:after="40"/>
      </w:pPr>
      <w:r>
        <w:t xml:space="preserve">If we're doing ISP studies, we should be including information to transition custom measures to </w:t>
      </w:r>
      <w:proofErr w:type="gramStart"/>
      <w:r>
        <w:t>deemed</w:t>
      </w:r>
      <w:proofErr w:type="gramEnd"/>
      <w:r>
        <w:t>/hybrid calculation. (Greg Barker)</w:t>
      </w:r>
    </w:p>
    <w:p w14:paraId="6C6F1DA0" w14:textId="06B0E699" w:rsidR="00071B8F" w:rsidRDefault="00071B8F" w:rsidP="00071B8F">
      <w:pPr>
        <w:pStyle w:val="ListParagraph"/>
        <w:numPr>
          <w:ilvl w:val="0"/>
          <w:numId w:val="11"/>
        </w:numPr>
        <w:spacing w:after="40"/>
      </w:pPr>
      <w:r>
        <w:t xml:space="preserve">The above description about the requirements of performing ISP research on a </w:t>
      </w:r>
      <w:proofErr w:type="gramStart"/>
      <w:r>
        <w:t>project by project</w:t>
      </w:r>
      <w:proofErr w:type="gramEnd"/>
      <w:r>
        <w:t xml:space="preserve"> basis are not accurate. Not sure what is the issue that is being addressed under this item. (Sepi Shahinfard)</w:t>
      </w:r>
    </w:p>
    <w:p w14:paraId="7DD07443" w14:textId="3529B0A8" w:rsidR="00071B8F" w:rsidRDefault="00071B8F" w:rsidP="00071B8F">
      <w:pPr>
        <w:pStyle w:val="ListParagraph"/>
        <w:numPr>
          <w:ilvl w:val="0"/>
          <w:numId w:val="11"/>
        </w:numPr>
        <w:spacing w:after="40"/>
      </w:pPr>
      <w:r>
        <w:t xml:space="preserve">Establish a logical pathway that does not require so much upfront research to </w:t>
      </w:r>
      <w:proofErr w:type="gramStart"/>
      <w:r>
        <w:t>determine</w:t>
      </w:r>
      <w:proofErr w:type="gramEnd"/>
      <w:r>
        <w:t xml:space="preserve"> a standard practice. (Armen Saiyan)</w:t>
      </w:r>
    </w:p>
    <w:p w14:paraId="41093955" w14:textId="14705416" w:rsidR="00071B8F" w:rsidRDefault="00071B8F" w:rsidP="00071B8F">
      <w:pPr>
        <w:pStyle w:val="ListParagraph"/>
        <w:numPr>
          <w:ilvl w:val="0"/>
          <w:numId w:val="11"/>
        </w:numPr>
        <w:spacing w:after="40"/>
      </w:pPr>
      <w:r>
        <w:t xml:space="preserve">I have heard complaints from contractor / applicants that projects aren't handled similarly (Gary </w:t>
      </w:r>
      <w:proofErr w:type="spellStart"/>
      <w:r>
        <w:t>Fernstrom</w:t>
      </w:r>
      <w:proofErr w:type="spellEnd"/>
      <w:r>
        <w:t>)</w:t>
      </w:r>
    </w:p>
    <w:p w14:paraId="19E9499F" w14:textId="6C2223C4" w:rsidR="00071B8F" w:rsidRDefault="00071B8F" w:rsidP="00071B8F">
      <w:pPr>
        <w:pStyle w:val="ListParagraph"/>
        <w:numPr>
          <w:ilvl w:val="0"/>
          <w:numId w:val="11"/>
        </w:numPr>
        <w:spacing w:after="40"/>
      </w:pPr>
      <w:r>
        <w:t>Yes, and suggest focusing on important CPUC energy division initiatives such as low GWP, electrification/ de-carbonization/ fuel substitution etc. (Ed Reynoso)</w:t>
      </w:r>
    </w:p>
    <w:p w14:paraId="25BA2723" w14:textId="34A38E4C" w:rsidR="00071B8F" w:rsidRDefault="00071B8F" w:rsidP="00071B8F">
      <w:pPr>
        <w:pStyle w:val="ListParagraph"/>
        <w:numPr>
          <w:ilvl w:val="0"/>
          <w:numId w:val="11"/>
        </w:numPr>
        <w:spacing w:after="40"/>
      </w:pPr>
      <w:r>
        <w:t>I’d like to contribute to this paper. (Charles Ehrlich)</w:t>
      </w:r>
    </w:p>
    <w:p w14:paraId="35E06837" w14:textId="579B8226" w:rsidR="00071B8F" w:rsidRDefault="00071B8F" w:rsidP="00071B8F">
      <w:pPr>
        <w:pStyle w:val="ListParagraph"/>
        <w:numPr>
          <w:ilvl w:val="0"/>
          <w:numId w:val="11"/>
        </w:numPr>
        <w:spacing w:after="40"/>
      </w:pPr>
      <w:r>
        <w:t xml:space="preserve">This paper should also review a process for CalTF to recommend/adopt the findings of ISP studies - currently CPUC staff or consultants accept or reject study findings after </w:t>
      </w:r>
      <w:proofErr w:type="gramStart"/>
      <w:r>
        <w:t>soliciting</w:t>
      </w:r>
      <w:proofErr w:type="gramEnd"/>
      <w:r>
        <w:t xml:space="preserve"> input from stakeholders (in some cases) (Jay Bhakta)</w:t>
      </w:r>
    </w:p>
    <w:sectPr w:rsidR="00071B8F" w:rsidSect="003D2123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3580C" w14:textId="77777777" w:rsidR="00FE1A98" w:rsidRDefault="00FE1A98" w:rsidP="000D6169">
      <w:pPr>
        <w:spacing w:after="0" w:line="240" w:lineRule="auto"/>
      </w:pPr>
      <w:r>
        <w:separator/>
      </w:r>
    </w:p>
  </w:endnote>
  <w:endnote w:type="continuationSeparator" w:id="0">
    <w:p w14:paraId="1C5566F4" w14:textId="77777777" w:rsidR="00FE1A98" w:rsidRDefault="00FE1A98" w:rsidP="000D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FA2BC" w14:textId="1BB4ED44" w:rsidR="008A2530" w:rsidRPr="005A54F1" w:rsidRDefault="007F3D1B" w:rsidP="0067636B">
    <w:pPr>
      <w:pBdr>
        <w:top w:val="single" w:sz="6" w:space="1" w:color="93D042"/>
      </w:pBdr>
      <w:tabs>
        <w:tab w:val="left" w:pos="3840"/>
      </w:tabs>
      <w:spacing w:after="0"/>
      <w:jc w:val="center"/>
      <w:rPr>
        <w:rFonts w:cs="Arial"/>
        <w:sz w:val="16"/>
        <w:szCs w:val="16"/>
      </w:rPr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06FEFB3C" wp14:editId="0F46208E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2f944a8a99f8b78b4879539f" descr="{&quot;HashCode&quot;:658858356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E1DF84E" w14:textId="4ABA2F35" w:rsidR="007F3D1B" w:rsidRPr="007F3D1B" w:rsidRDefault="007F3D1B" w:rsidP="007F3D1B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7F3D1B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 xml:space="preserve">Public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FEFB3C" id="_x0000_t202" coordsize="21600,21600" o:spt="202" path="m,l,21600r21600,l21600,xe">
              <v:stroke joinstyle="miter"/>
              <v:path gradientshapeok="t" o:connecttype="rect"/>
            </v:shapetype>
            <v:shape id="MSIPCM2f944a8a99f8b78b4879539f" o:spid="_x0000_s1026" type="#_x0000_t202" alt="{&quot;HashCode&quot;:658858356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" o:allowincell="f" filled="f" stroked="f" strokeweight=".5pt">
              <v:textbox inset=",0,,0">
                <w:txbxContent>
                  <w:p w14:paraId="2E1DF84E" w14:textId="4ABA2F35" w:rsidR="007F3D1B" w:rsidRPr="007F3D1B" w:rsidRDefault="007F3D1B" w:rsidP="007F3D1B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7F3D1B">
                      <w:rPr>
                        <w:rFonts w:ascii="Calibri" w:hAnsi="Calibri" w:cs="Calibri"/>
                        <w:color w:val="000000"/>
                        <w:sz w:val="24"/>
                      </w:rPr>
                      <w:t xml:space="preserve">Public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Fonts w:cs="Arial"/>
          <w:sz w:val="16"/>
          <w:szCs w:val="16"/>
        </w:rPr>
        <w:id w:val="-1193099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9092C" w:rsidRPr="005A54F1">
          <w:rPr>
            <w:rFonts w:cs="Arial"/>
            <w:noProof/>
            <w:sz w:val="16"/>
            <w:szCs w:val="16"/>
          </w:rPr>
          <w:fldChar w:fldCharType="begin"/>
        </w:r>
        <w:r w:rsidR="0059092C" w:rsidRPr="005A54F1">
          <w:rPr>
            <w:rFonts w:cs="Arial"/>
            <w:noProof/>
            <w:sz w:val="16"/>
            <w:szCs w:val="16"/>
          </w:rPr>
          <w:instrText xml:space="preserve"> PAGE   \* MERGEFORMAT </w:instrText>
        </w:r>
        <w:r w:rsidR="0059092C" w:rsidRPr="005A54F1">
          <w:rPr>
            <w:rFonts w:cs="Arial"/>
            <w:noProof/>
            <w:sz w:val="16"/>
            <w:szCs w:val="16"/>
          </w:rPr>
          <w:fldChar w:fldCharType="separate"/>
        </w:r>
        <w:r w:rsidR="0059092C" w:rsidRPr="005A54F1">
          <w:rPr>
            <w:rFonts w:cs="Arial"/>
            <w:noProof/>
            <w:sz w:val="16"/>
            <w:szCs w:val="16"/>
          </w:rPr>
          <w:t>1</w:t>
        </w:r>
        <w:r w:rsidR="0059092C" w:rsidRPr="005A54F1">
          <w:rPr>
            <w:rFonts w:cs="Arial"/>
            <w:noProof/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569E1" w14:textId="2510A9B8" w:rsidR="0059092C" w:rsidRPr="005A54F1" w:rsidRDefault="007F3D1B" w:rsidP="0067636B">
    <w:pPr>
      <w:pBdr>
        <w:top w:val="single" w:sz="6" w:space="1" w:color="93D042"/>
      </w:pBdr>
      <w:tabs>
        <w:tab w:val="left" w:pos="3840"/>
      </w:tabs>
      <w:spacing w:after="0"/>
      <w:jc w:val="center"/>
      <w:rPr>
        <w:rFonts w:cs="Arial"/>
        <w:sz w:val="18"/>
        <w:szCs w:val="20"/>
      </w:rPr>
    </w:pPr>
    <w:r>
      <w:rPr>
        <w:rFonts w:cs="Arial"/>
        <w:noProof/>
        <w:sz w:val="18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0B4BC52C" wp14:editId="50E7CD16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3" name="MSIPCM60e6404cae74d80d7af30d51" descr="{&quot;HashCode&quot;:658858356,&quot;Height&quot;:792.0,&quot;Width&quot;:612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AEDBA4F" w14:textId="1BA7C5F4" w:rsidR="007F3D1B" w:rsidRPr="007F3D1B" w:rsidRDefault="007F3D1B" w:rsidP="007F3D1B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7F3D1B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 xml:space="preserve">Public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4BC52C" id="_x0000_t202" coordsize="21600,21600" o:spt="202" path="m,l,21600r21600,l21600,xe">
              <v:stroke joinstyle="miter"/>
              <v:path gradientshapeok="t" o:connecttype="rect"/>
            </v:shapetype>
            <v:shape id="MSIPCM60e6404cae74d80d7af30d51" o:spid="_x0000_s1028" type="#_x0000_t202" alt="{&quot;HashCode&quot;:658858356,&quot;Height&quot;:792.0,&quot;Width&quot;:612.0,&quot;Placement&quot;:&quot;Footer&quot;,&quot;Index&quot;:&quot;FirstPage&quot;,&quot;Section&quot;:1,&quot;Top&quot;:0.0,&quot;Left&quot;:0.0}" style="position:absolute;left:0;text-align:left;margin-left:0;margin-top:755.45pt;width:612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" o:allowincell="f" filled="f" stroked="f" strokeweight=".5pt">
              <v:textbox inset=",0,,0">
                <w:txbxContent>
                  <w:p w14:paraId="2AEDBA4F" w14:textId="1BA7C5F4" w:rsidR="007F3D1B" w:rsidRPr="007F3D1B" w:rsidRDefault="007F3D1B" w:rsidP="007F3D1B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7F3D1B">
                      <w:rPr>
                        <w:rFonts w:ascii="Calibri" w:hAnsi="Calibri" w:cs="Calibri"/>
                        <w:color w:val="000000"/>
                        <w:sz w:val="24"/>
                      </w:rPr>
                      <w:t xml:space="preserve">Public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9658D" w14:textId="77777777" w:rsidR="00FE1A98" w:rsidRDefault="00FE1A98" w:rsidP="000D6169">
      <w:pPr>
        <w:spacing w:after="0" w:line="240" w:lineRule="auto"/>
      </w:pPr>
      <w:r>
        <w:separator/>
      </w:r>
    </w:p>
  </w:footnote>
  <w:footnote w:type="continuationSeparator" w:id="0">
    <w:p w14:paraId="62304BF7" w14:textId="77777777" w:rsidR="00FE1A98" w:rsidRDefault="00FE1A98" w:rsidP="000D6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71FA9" w14:textId="5B9E4EF0" w:rsidR="00E0232E" w:rsidRPr="00C83870" w:rsidRDefault="00E0232E" w:rsidP="00C83870">
    <w:pPr>
      <w:tabs>
        <w:tab w:val="right" w:pos="9360"/>
      </w:tabs>
      <w:spacing w:after="0"/>
      <w:rPr>
        <w:rFonts w:cs="Arial"/>
        <w:sz w:val="6"/>
        <w:szCs w:val="20"/>
      </w:rPr>
    </w:pPr>
    <w:proofErr w:type="gramStart"/>
    <w:r w:rsidRPr="00C83870">
      <w:rPr>
        <w:b/>
        <w:color w:val="808080" w:themeColor="background1" w:themeShade="80"/>
        <w:spacing w:val="10"/>
        <w:sz w:val="16"/>
      </w:rPr>
      <w:t>MEMORANDUM</w:t>
    </w:r>
    <w:r w:rsidR="00875B9D" w:rsidRPr="00C83870">
      <w:rPr>
        <w:b/>
        <w:color w:val="808080" w:themeColor="background1" w:themeShade="80"/>
        <w:spacing w:val="10"/>
        <w:sz w:val="16"/>
      </w:rPr>
      <w:t xml:space="preserve"> </w:t>
    </w:r>
    <w:r w:rsidR="005836B2" w:rsidRPr="00C83870">
      <w:rPr>
        <w:b/>
        <w:color w:val="808080" w:themeColor="background1" w:themeShade="80"/>
        <w:spacing w:val="10"/>
        <w:sz w:val="16"/>
      </w:rPr>
      <w:t xml:space="preserve"> </w:t>
    </w:r>
    <w:r w:rsidR="007E5C06" w:rsidRPr="007E5C06">
      <w:rPr>
        <w:spacing w:val="10"/>
        <w:sz w:val="16"/>
      </w:rPr>
      <w:t>Industry</w:t>
    </w:r>
    <w:proofErr w:type="gramEnd"/>
    <w:r w:rsidR="007E5C06" w:rsidRPr="007E5C06">
      <w:rPr>
        <w:spacing w:val="10"/>
        <w:sz w:val="16"/>
      </w:rPr>
      <w:t xml:space="preserve"> Standard Practice (ISP) Process for Custom Measures/Projects</w:t>
    </w:r>
    <w:r w:rsidR="00C83870" w:rsidRPr="00C83870">
      <w:rPr>
        <w:spacing w:val="10"/>
        <w:sz w:val="16"/>
      </w:rPr>
      <w:tab/>
    </w:r>
    <w:r w:rsidR="007E5C06">
      <w:rPr>
        <w:spacing w:val="10"/>
        <w:sz w:val="16"/>
      </w:rPr>
      <w:t>12/15/2022</w:t>
    </w:r>
  </w:p>
  <w:p w14:paraId="3EC11F6C" w14:textId="77777777" w:rsidR="00E0232E" w:rsidRDefault="00E0232E" w:rsidP="0067636B">
    <w:pPr>
      <w:pBdr>
        <w:top w:val="single" w:sz="8" w:space="1" w:color="93D042"/>
      </w:pBdr>
      <w:tabs>
        <w:tab w:val="left" w:pos="3840"/>
      </w:tabs>
      <w:spacing w:after="0"/>
      <w:rPr>
        <w:rFonts w:cs="Arial"/>
        <w:sz w:val="20"/>
        <w:szCs w:val="20"/>
      </w:rPr>
    </w:pPr>
  </w:p>
  <w:p w14:paraId="7A69DE05" w14:textId="233EE772" w:rsidR="000D6169" w:rsidRDefault="000D6169" w:rsidP="00E023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DBF47" w14:textId="72E4F215" w:rsidR="00ED388C" w:rsidRDefault="003D2123" w:rsidP="00B71FC0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55D42BC" wp14:editId="61E0E6C1">
          <wp:simplePos x="0" y="0"/>
          <wp:positionH relativeFrom="margin">
            <wp:posOffset>5283200</wp:posOffset>
          </wp:positionH>
          <wp:positionV relativeFrom="paragraph">
            <wp:posOffset>-204470</wp:posOffset>
          </wp:positionV>
          <wp:extent cx="1155065" cy="1280160"/>
          <wp:effectExtent l="0" t="0" r="6985" b="0"/>
          <wp:wrapTopAndBottom/>
          <wp:docPr id="4" name="Picture 4" descr="CalTF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lTF_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901" r="24077" b="13043"/>
                  <a:stretch/>
                </pic:blipFill>
                <pic:spPr bwMode="auto">
                  <a:xfrm>
                    <a:off x="0" y="0"/>
                    <a:ext cx="1155065" cy="1280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0B95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9F10406" wp14:editId="5427F621">
              <wp:simplePos x="0" y="0"/>
              <wp:positionH relativeFrom="margin">
                <wp:posOffset>-54610</wp:posOffset>
              </wp:positionH>
              <wp:positionV relativeFrom="paragraph">
                <wp:posOffset>-190500</wp:posOffset>
              </wp:positionV>
              <wp:extent cx="6092825" cy="1127760"/>
              <wp:effectExtent l="0" t="0" r="3175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2825" cy="1127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EE86FE" w14:textId="771418B3" w:rsidR="006963C8" w:rsidRDefault="006963C8" w:rsidP="00850516">
                          <w:pPr>
                            <w:spacing w:after="0" w:line="360" w:lineRule="exact"/>
                            <w:contextualSpacing/>
                            <w:rPr>
                              <w:rFonts w:ascii="Arial Bold" w:hAnsi="Arial Bold"/>
                              <w:b/>
                              <w:color w:val="808080" w:themeColor="background1" w:themeShade="80"/>
                              <w:spacing w:val="14"/>
                              <w:sz w:val="38"/>
                            </w:rPr>
                          </w:pPr>
                        </w:p>
                        <w:p w14:paraId="59048875" w14:textId="1DF3CD0B" w:rsidR="00B71FC0" w:rsidRDefault="00B71FC0" w:rsidP="00850516">
                          <w:pPr>
                            <w:spacing w:after="0" w:line="360" w:lineRule="exact"/>
                            <w:contextualSpacing/>
                            <w:rPr>
                              <w:rFonts w:ascii="Arial Bold" w:hAnsi="Arial Bold"/>
                              <w:b/>
                              <w:color w:val="808080" w:themeColor="background1" w:themeShade="80"/>
                              <w:spacing w:val="14"/>
                              <w:sz w:val="38"/>
                            </w:rPr>
                          </w:pPr>
                        </w:p>
                        <w:p w14:paraId="2D0DDEFD" w14:textId="77777777" w:rsidR="00B71FC0" w:rsidRDefault="00B71FC0" w:rsidP="00850516">
                          <w:pPr>
                            <w:spacing w:after="0" w:line="360" w:lineRule="exact"/>
                            <w:contextualSpacing/>
                            <w:rPr>
                              <w:rFonts w:ascii="Arial Bold" w:hAnsi="Arial Bold"/>
                              <w:b/>
                              <w:color w:val="808080" w:themeColor="background1" w:themeShade="80"/>
                              <w:spacing w:val="14"/>
                              <w:sz w:val="38"/>
                            </w:rPr>
                          </w:pPr>
                        </w:p>
                        <w:p w14:paraId="1B66F4FC" w14:textId="68FC3408" w:rsidR="00ED388C" w:rsidRPr="007B1CC7" w:rsidRDefault="00793FB7" w:rsidP="00C30B95">
                          <w:pPr>
                            <w:spacing w:after="0" w:line="400" w:lineRule="exact"/>
                            <w:ind w:left="-90"/>
                            <w:contextualSpacing/>
                            <w:rPr>
                              <w:b/>
                              <w:spacing w:val="30"/>
                              <w:sz w:val="44"/>
                              <w:szCs w:val="24"/>
                            </w:rPr>
                          </w:pPr>
                          <w:r>
                            <w:rPr>
                              <w:rFonts w:ascii="Arial Bold" w:hAnsi="Arial Bold"/>
                              <w:b/>
                              <w:color w:val="808080" w:themeColor="background1" w:themeShade="80"/>
                              <w:spacing w:val="30"/>
                              <w:sz w:val="40"/>
                              <w:szCs w:val="24"/>
                            </w:rPr>
                            <w:t>WHITE</w:t>
                          </w:r>
                          <w:r w:rsidR="00576FFB">
                            <w:rPr>
                              <w:rFonts w:ascii="Arial Bold" w:hAnsi="Arial Bold"/>
                              <w:b/>
                              <w:color w:val="808080" w:themeColor="background1" w:themeShade="80"/>
                              <w:spacing w:val="30"/>
                              <w:sz w:val="4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 Bold" w:hAnsi="Arial Bold"/>
                              <w:b/>
                              <w:color w:val="808080" w:themeColor="background1" w:themeShade="80"/>
                              <w:spacing w:val="30"/>
                              <w:sz w:val="40"/>
                              <w:szCs w:val="24"/>
                            </w:rPr>
                            <w:t xml:space="preserve">PAPER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F1040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4.3pt;margin-top:-15pt;width:479.75pt;height:88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" stroked="f">
              <v:textbox>
                <w:txbxContent>
                  <w:p w14:paraId="5FEE86FE" w14:textId="771418B3" w:rsidR="006963C8" w:rsidRDefault="006963C8" w:rsidP="00850516">
                    <w:pPr>
                      <w:spacing w:after="0" w:line="360" w:lineRule="exact"/>
                      <w:contextualSpacing/>
                      <w:rPr>
                        <w:rFonts w:ascii="Arial Bold" w:hAnsi="Arial Bold"/>
                        <w:b/>
                        <w:color w:val="808080" w:themeColor="background1" w:themeShade="80"/>
                        <w:spacing w:val="14"/>
                        <w:sz w:val="38"/>
                      </w:rPr>
                    </w:pPr>
                  </w:p>
                  <w:p w14:paraId="59048875" w14:textId="1DF3CD0B" w:rsidR="00B71FC0" w:rsidRDefault="00B71FC0" w:rsidP="00850516">
                    <w:pPr>
                      <w:spacing w:after="0" w:line="360" w:lineRule="exact"/>
                      <w:contextualSpacing/>
                      <w:rPr>
                        <w:rFonts w:ascii="Arial Bold" w:hAnsi="Arial Bold"/>
                        <w:b/>
                        <w:color w:val="808080" w:themeColor="background1" w:themeShade="80"/>
                        <w:spacing w:val="14"/>
                        <w:sz w:val="38"/>
                      </w:rPr>
                    </w:pPr>
                  </w:p>
                  <w:p w14:paraId="2D0DDEFD" w14:textId="77777777" w:rsidR="00B71FC0" w:rsidRDefault="00B71FC0" w:rsidP="00850516">
                    <w:pPr>
                      <w:spacing w:after="0" w:line="360" w:lineRule="exact"/>
                      <w:contextualSpacing/>
                      <w:rPr>
                        <w:rFonts w:ascii="Arial Bold" w:hAnsi="Arial Bold"/>
                        <w:b/>
                        <w:color w:val="808080" w:themeColor="background1" w:themeShade="80"/>
                        <w:spacing w:val="14"/>
                        <w:sz w:val="38"/>
                      </w:rPr>
                    </w:pPr>
                  </w:p>
                  <w:p w14:paraId="1B66F4FC" w14:textId="68FC3408" w:rsidR="00ED388C" w:rsidRPr="007B1CC7" w:rsidRDefault="00793FB7" w:rsidP="00C30B95">
                    <w:pPr>
                      <w:spacing w:after="0" w:line="400" w:lineRule="exact"/>
                      <w:ind w:left="-90"/>
                      <w:contextualSpacing/>
                      <w:rPr>
                        <w:b/>
                        <w:spacing w:val="30"/>
                        <w:sz w:val="44"/>
                        <w:szCs w:val="24"/>
                      </w:rPr>
                    </w:pPr>
                    <w:r>
                      <w:rPr>
                        <w:rFonts w:ascii="Arial Bold" w:hAnsi="Arial Bold"/>
                        <w:b/>
                        <w:color w:val="808080" w:themeColor="background1" w:themeShade="80"/>
                        <w:spacing w:val="30"/>
                        <w:sz w:val="40"/>
                        <w:szCs w:val="24"/>
                      </w:rPr>
                      <w:t>WHITE</w:t>
                    </w:r>
                    <w:r w:rsidR="00576FFB">
                      <w:rPr>
                        <w:rFonts w:ascii="Arial Bold" w:hAnsi="Arial Bold"/>
                        <w:b/>
                        <w:color w:val="808080" w:themeColor="background1" w:themeShade="80"/>
                        <w:spacing w:val="30"/>
                        <w:sz w:val="40"/>
                        <w:szCs w:val="24"/>
                      </w:rPr>
                      <w:t xml:space="preserve"> </w:t>
                    </w:r>
                    <w:r>
                      <w:rPr>
                        <w:rFonts w:ascii="Arial Bold" w:hAnsi="Arial Bold"/>
                        <w:b/>
                        <w:color w:val="808080" w:themeColor="background1" w:themeShade="80"/>
                        <w:spacing w:val="30"/>
                        <w:sz w:val="40"/>
                        <w:szCs w:val="24"/>
                      </w:rPr>
                      <w:t xml:space="preserve">PAPER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6787"/>
    <w:multiLevelType w:val="hybridMultilevel"/>
    <w:tmpl w:val="238C397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C942F1"/>
    <w:multiLevelType w:val="hybridMultilevel"/>
    <w:tmpl w:val="C784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45AA0"/>
    <w:multiLevelType w:val="hybridMultilevel"/>
    <w:tmpl w:val="DB2A95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CA0148"/>
    <w:multiLevelType w:val="multilevel"/>
    <w:tmpl w:val="A59E3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A021F5"/>
    <w:multiLevelType w:val="hybridMultilevel"/>
    <w:tmpl w:val="69683498"/>
    <w:lvl w:ilvl="0" w:tplc="095458BC">
      <w:start w:val="1"/>
      <w:numFmt w:val="upperRoman"/>
      <w:pStyle w:val="Heading1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5FC5474"/>
    <w:multiLevelType w:val="hybridMultilevel"/>
    <w:tmpl w:val="60644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00A21"/>
    <w:multiLevelType w:val="hybridMultilevel"/>
    <w:tmpl w:val="6F86C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71E1F"/>
    <w:multiLevelType w:val="hybridMultilevel"/>
    <w:tmpl w:val="7354C18C"/>
    <w:lvl w:ilvl="0" w:tplc="F9280968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F32345"/>
    <w:multiLevelType w:val="hybridMultilevel"/>
    <w:tmpl w:val="3A9A9B34"/>
    <w:lvl w:ilvl="0" w:tplc="F9280968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9243B0"/>
    <w:multiLevelType w:val="hybridMultilevel"/>
    <w:tmpl w:val="F4642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9328180">
    <w:abstractNumId w:val="0"/>
  </w:num>
  <w:num w:numId="2" w16cid:durableId="510220676">
    <w:abstractNumId w:val="2"/>
  </w:num>
  <w:num w:numId="3" w16cid:durableId="1276407250">
    <w:abstractNumId w:val="1"/>
  </w:num>
  <w:num w:numId="4" w16cid:durableId="1450783182">
    <w:abstractNumId w:val="4"/>
  </w:num>
  <w:num w:numId="5" w16cid:durableId="2091459607">
    <w:abstractNumId w:val="5"/>
  </w:num>
  <w:num w:numId="6" w16cid:durableId="112336250">
    <w:abstractNumId w:val="9"/>
  </w:num>
  <w:num w:numId="7" w16cid:durableId="1981156543">
    <w:abstractNumId w:val="6"/>
  </w:num>
  <w:num w:numId="8" w16cid:durableId="1697807927">
    <w:abstractNumId w:val="4"/>
    <w:lvlOverride w:ilvl="0">
      <w:startOverride w:val="1"/>
    </w:lvlOverride>
  </w:num>
  <w:num w:numId="9" w16cid:durableId="2029865504">
    <w:abstractNumId w:val="3"/>
  </w:num>
  <w:num w:numId="10" w16cid:durableId="89548486">
    <w:abstractNumId w:val="8"/>
  </w:num>
  <w:num w:numId="11" w16cid:durableId="13147234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956"/>
    <w:rsid w:val="000125D1"/>
    <w:rsid w:val="00020D4E"/>
    <w:rsid w:val="0002109D"/>
    <w:rsid w:val="00022913"/>
    <w:rsid w:val="000554D1"/>
    <w:rsid w:val="00071B8F"/>
    <w:rsid w:val="0008131F"/>
    <w:rsid w:val="00087862"/>
    <w:rsid w:val="000A3599"/>
    <w:rsid w:val="000B3149"/>
    <w:rsid w:val="000C4AAE"/>
    <w:rsid w:val="000D4153"/>
    <w:rsid w:val="000D6169"/>
    <w:rsid w:val="00107984"/>
    <w:rsid w:val="001205CE"/>
    <w:rsid w:val="00137A95"/>
    <w:rsid w:val="00153004"/>
    <w:rsid w:val="00156D01"/>
    <w:rsid w:val="0017026B"/>
    <w:rsid w:val="00170C10"/>
    <w:rsid w:val="001742A2"/>
    <w:rsid w:val="001A4EBE"/>
    <w:rsid w:val="001A53C2"/>
    <w:rsid w:val="001C620D"/>
    <w:rsid w:val="001F7446"/>
    <w:rsid w:val="00203978"/>
    <w:rsid w:val="00207F88"/>
    <w:rsid w:val="00216D3F"/>
    <w:rsid w:val="0022310E"/>
    <w:rsid w:val="002276A8"/>
    <w:rsid w:val="0023606D"/>
    <w:rsid w:val="0024462E"/>
    <w:rsid w:val="0024774F"/>
    <w:rsid w:val="00250A3B"/>
    <w:rsid w:val="00260230"/>
    <w:rsid w:val="00260AD2"/>
    <w:rsid w:val="002670DF"/>
    <w:rsid w:val="0029396B"/>
    <w:rsid w:val="00294688"/>
    <w:rsid w:val="002B3818"/>
    <w:rsid w:val="002C2688"/>
    <w:rsid w:val="002C3899"/>
    <w:rsid w:val="002E6271"/>
    <w:rsid w:val="002F36F7"/>
    <w:rsid w:val="002F76F0"/>
    <w:rsid w:val="00304FF9"/>
    <w:rsid w:val="003063E4"/>
    <w:rsid w:val="00340D8F"/>
    <w:rsid w:val="00341907"/>
    <w:rsid w:val="003441E8"/>
    <w:rsid w:val="00354D12"/>
    <w:rsid w:val="00363047"/>
    <w:rsid w:val="0037424B"/>
    <w:rsid w:val="003875DA"/>
    <w:rsid w:val="003949F8"/>
    <w:rsid w:val="0039527E"/>
    <w:rsid w:val="00395D48"/>
    <w:rsid w:val="003C3251"/>
    <w:rsid w:val="003C53F8"/>
    <w:rsid w:val="003D2123"/>
    <w:rsid w:val="003D22AD"/>
    <w:rsid w:val="003E0D27"/>
    <w:rsid w:val="003F060C"/>
    <w:rsid w:val="003F68F5"/>
    <w:rsid w:val="00403955"/>
    <w:rsid w:val="00410532"/>
    <w:rsid w:val="00412326"/>
    <w:rsid w:val="00462579"/>
    <w:rsid w:val="00472398"/>
    <w:rsid w:val="00491A87"/>
    <w:rsid w:val="004B2D05"/>
    <w:rsid w:val="004C40A4"/>
    <w:rsid w:val="004E6610"/>
    <w:rsid w:val="004F1A89"/>
    <w:rsid w:val="005123F8"/>
    <w:rsid w:val="005353F5"/>
    <w:rsid w:val="00536139"/>
    <w:rsid w:val="00545EE4"/>
    <w:rsid w:val="0054671C"/>
    <w:rsid w:val="00564D54"/>
    <w:rsid w:val="005669D0"/>
    <w:rsid w:val="00576FFB"/>
    <w:rsid w:val="00577710"/>
    <w:rsid w:val="005819E3"/>
    <w:rsid w:val="005836B2"/>
    <w:rsid w:val="00583DB0"/>
    <w:rsid w:val="0059092C"/>
    <w:rsid w:val="00590E75"/>
    <w:rsid w:val="00596544"/>
    <w:rsid w:val="005A54F1"/>
    <w:rsid w:val="005B0AF8"/>
    <w:rsid w:val="005B3778"/>
    <w:rsid w:val="005D35BB"/>
    <w:rsid w:val="005D7722"/>
    <w:rsid w:val="005E13CC"/>
    <w:rsid w:val="005F00F6"/>
    <w:rsid w:val="00605D1F"/>
    <w:rsid w:val="0060797E"/>
    <w:rsid w:val="00607B22"/>
    <w:rsid w:val="00613ABC"/>
    <w:rsid w:val="0062045E"/>
    <w:rsid w:val="0062584D"/>
    <w:rsid w:val="006305B0"/>
    <w:rsid w:val="00637906"/>
    <w:rsid w:val="00646989"/>
    <w:rsid w:val="00652D9C"/>
    <w:rsid w:val="006604A5"/>
    <w:rsid w:val="0067636B"/>
    <w:rsid w:val="0069049F"/>
    <w:rsid w:val="006963C8"/>
    <w:rsid w:val="006A3FE9"/>
    <w:rsid w:val="006A49B8"/>
    <w:rsid w:val="006C3A80"/>
    <w:rsid w:val="006C4362"/>
    <w:rsid w:val="006C5625"/>
    <w:rsid w:val="006E43E0"/>
    <w:rsid w:val="006E5F83"/>
    <w:rsid w:val="006F524E"/>
    <w:rsid w:val="00702668"/>
    <w:rsid w:val="00706579"/>
    <w:rsid w:val="00711FD0"/>
    <w:rsid w:val="0072310C"/>
    <w:rsid w:val="00723143"/>
    <w:rsid w:val="00754AB1"/>
    <w:rsid w:val="0075789B"/>
    <w:rsid w:val="00764E74"/>
    <w:rsid w:val="007700C4"/>
    <w:rsid w:val="00771B7B"/>
    <w:rsid w:val="007841FD"/>
    <w:rsid w:val="00785976"/>
    <w:rsid w:val="007874D3"/>
    <w:rsid w:val="00793FB7"/>
    <w:rsid w:val="007B1CC7"/>
    <w:rsid w:val="007B23A4"/>
    <w:rsid w:val="007C307E"/>
    <w:rsid w:val="007D0F50"/>
    <w:rsid w:val="007D1425"/>
    <w:rsid w:val="007D3DB7"/>
    <w:rsid w:val="007D5C8C"/>
    <w:rsid w:val="007D7B09"/>
    <w:rsid w:val="007E53C7"/>
    <w:rsid w:val="007E5C06"/>
    <w:rsid w:val="007E64C8"/>
    <w:rsid w:val="007F3D1B"/>
    <w:rsid w:val="007F4DE2"/>
    <w:rsid w:val="007F684A"/>
    <w:rsid w:val="00803153"/>
    <w:rsid w:val="00825F7F"/>
    <w:rsid w:val="008346A5"/>
    <w:rsid w:val="00850516"/>
    <w:rsid w:val="00850B09"/>
    <w:rsid w:val="008550FE"/>
    <w:rsid w:val="00864FBE"/>
    <w:rsid w:val="00872031"/>
    <w:rsid w:val="00875B9D"/>
    <w:rsid w:val="0088696B"/>
    <w:rsid w:val="00890446"/>
    <w:rsid w:val="008A2530"/>
    <w:rsid w:val="008B5021"/>
    <w:rsid w:val="008B7105"/>
    <w:rsid w:val="008D26FC"/>
    <w:rsid w:val="008F1C0C"/>
    <w:rsid w:val="008F58F0"/>
    <w:rsid w:val="008F5D2C"/>
    <w:rsid w:val="009022A6"/>
    <w:rsid w:val="0091641D"/>
    <w:rsid w:val="0092765F"/>
    <w:rsid w:val="00931B1C"/>
    <w:rsid w:val="0093336B"/>
    <w:rsid w:val="0097260F"/>
    <w:rsid w:val="009852E8"/>
    <w:rsid w:val="00993C99"/>
    <w:rsid w:val="009A1391"/>
    <w:rsid w:val="009D5859"/>
    <w:rsid w:val="009D7B20"/>
    <w:rsid w:val="009F1B65"/>
    <w:rsid w:val="009F2CDE"/>
    <w:rsid w:val="00A20091"/>
    <w:rsid w:val="00A40D9F"/>
    <w:rsid w:val="00A4244E"/>
    <w:rsid w:val="00A4357D"/>
    <w:rsid w:val="00A43B9D"/>
    <w:rsid w:val="00A50CBF"/>
    <w:rsid w:val="00A70FB9"/>
    <w:rsid w:val="00A72DE3"/>
    <w:rsid w:val="00A75212"/>
    <w:rsid w:val="00A97EE0"/>
    <w:rsid w:val="00A97FD4"/>
    <w:rsid w:val="00AB3E0F"/>
    <w:rsid w:val="00AD1D53"/>
    <w:rsid w:val="00B00119"/>
    <w:rsid w:val="00B04A19"/>
    <w:rsid w:val="00B07EC7"/>
    <w:rsid w:val="00B22633"/>
    <w:rsid w:val="00B61AD7"/>
    <w:rsid w:val="00B65CFF"/>
    <w:rsid w:val="00B71FC0"/>
    <w:rsid w:val="00B800DA"/>
    <w:rsid w:val="00B82DA3"/>
    <w:rsid w:val="00BC1049"/>
    <w:rsid w:val="00BC6A69"/>
    <w:rsid w:val="00BD73C6"/>
    <w:rsid w:val="00BF523B"/>
    <w:rsid w:val="00BF6303"/>
    <w:rsid w:val="00BF7956"/>
    <w:rsid w:val="00C15DA2"/>
    <w:rsid w:val="00C30B95"/>
    <w:rsid w:val="00C32779"/>
    <w:rsid w:val="00C45A29"/>
    <w:rsid w:val="00C4631E"/>
    <w:rsid w:val="00C50B46"/>
    <w:rsid w:val="00C55962"/>
    <w:rsid w:val="00C57D0C"/>
    <w:rsid w:val="00C83870"/>
    <w:rsid w:val="00C91867"/>
    <w:rsid w:val="00C95F80"/>
    <w:rsid w:val="00CA0412"/>
    <w:rsid w:val="00CC3A2F"/>
    <w:rsid w:val="00CD6A6B"/>
    <w:rsid w:val="00D13BAA"/>
    <w:rsid w:val="00D31B56"/>
    <w:rsid w:val="00D36B1C"/>
    <w:rsid w:val="00D720BF"/>
    <w:rsid w:val="00D7547E"/>
    <w:rsid w:val="00D83B09"/>
    <w:rsid w:val="00D87C9D"/>
    <w:rsid w:val="00D97CD6"/>
    <w:rsid w:val="00DA6286"/>
    <w:rsid w:val="00DC59F1"/>
    <w:rsid w:val="00DE3DE8"/>
    <w:rsid w:val="00E0232E"/>
    <w:rsid w:val="00E11DB2"/>
    <w:rsid w:val="00E13177"/>
    <w:rsid w:val="00E22A47"/>
    <w:rsid w:val="00E239C7"/>
    <w:rsid w:val="00E43B14"/>
    <w:rsid w:val="00E769EC"/>
    <w:rsid w:val="00EC2E98"/>
    <w:rsid w:val="00ED388C"/>
    <w:rsid w:val="00EE3340"/>
    <w:rsid w:val="00EF751F"/>
    <w:rsid w:val="00F06144"/>
    <w:rsid w:val="00F155F0"/>
    <w:rsid w:val="00F40EDB"/>
    <w:rsid w:val="00F45762"/>
    <w:rsid w:val="00F57DAB"/>
    <w:rsid w:val="00F63F81"/>
    <w:rsid w:val="00F73C89"/>
    <w:rsid w:val="00F76556"/>
    <w:rsid w:val="00F94BB2"/>
    <w:rsid w:val="00FA4DC8"/>
    <w:rsid w:val="00FB1EEB"/>
    <w:rsid w:val="00FC6045"/>
    <w:rsid w:val="00FE02AC"/>
    <w:rsid w:val="00FE1A98"/>
    <w:rsid w:val="00FE2CEC"/>
    <w:rsid w:val="00FE53E0"/>
    <w:rsid w:val="00FE7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201A0C"/>
  <w15:docId w15:val="{1B4F3A9A-CB8A-4D27-AB57-CA92C8A37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045"/>
    <w:pPr>
      <w:spacing w:before="120" w:after="12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527E"/>
    <w:pPr>
      <w:keepNext/>
      <w:keepLines/>
      <w:numPr>
        <w:numId w:val="4"/>
      </w:numPr>
      <w:spacing w:before="360"/>
      <w:outlineLvl w:val="0"/>
    </w:pPr>
    <w:rPr>
      <w:rFonts w:ascii="Arial Bold" w:eastAsiaTheme="majorEastAsia" w:hAnsi="Arial Bold" w:cstheme="majorBidi"/>
      <w:b/>
      <w:spacing w:val="10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45E"/>
    <w:pPr>
      <w:keepNext/>
      <w:keepLines/>
      <w:spacing w:after="0"/>
      <w:outlineLvl w:val="1"/>
    </w:pPr>
    <w:rPr>
      <w:rFonts w:eastAsiaTheme="majorEastAsia" w:cstheme="majorBidi"/>
      <w:b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AAE"/>
    <w:pPr>
      <w:keepNext/>
      <w:keepLines/>
      <w:spacing w:after="0"/>
      <w:ind w:left="216"/>
      <w:outlineLvl w:val="2"/>
    </w:pPr>
    <w:rPr>
      <w:rFonts w:eastAsiaTheme="majorEastAsia" w:cstheme="majorBidi"/>
      <w:i/>
      <w:color w:val="7F7F7F" w:themeColor="text1" w:themeTint="8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169"/>
  </w:style>
  <w:style w:type="paragraph" w:styleId="Footer">
    <w:name w:val="footer"/>
    <w:basedOn w:val="Normal"/>
    <w:link w:val="FooterChar"/>
    <w:uiPriority w:val="99"/>
    <w:unhideWhenUsed/>
    <w:rsid w:val="000D6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169"/>
  </w:style>
  <w:style w:type="paragraph" w:styleId="BalloonText">
    <w:name w:val="Balloon Text"/>
    <w:basedOn w:val="Normal"/>
    <w:link w:val="BalloonTextChar"/>
    <w:uiPriority w:val="99"/>
    <w:semiHidden/>
    <w:unhideWhenUsed/>
    <w:rsid w:val="000D6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1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6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25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710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13A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3A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3A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A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AB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9527E"/>
    <w:rPr>
      <w:rFonts w:ascii="Arial Bold" w:eastAsiaTheme="majorEastAsia" w:hAnsi="Arial Bold" w:cstheme="majorBidi"/>
      <w:b/>
      <w:spacing w:val="10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2045E"/>
    <w:rPr>
      <w:rFonts w:ascii="Arial" w:eastAsiaTheme="majorEastAsia" w:hAnsi="Arial" w:cstheme="majorBidi"/>
      <w:b/>
      <w:i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4AAE"/>
    <w:rPr>
      <w:rFonts w:ascii="Arial" w:eastAsiaTheme="majorEastAsia" w:hAnsi="Arial" w:cstheme="majorBidi"/>
      <w:i/>
      <w:color w:val="7F7F7F" w:themeColor="text1" w:themeTint="80"/>
      <w:szCs w:val="24"/>
    </w:rPr>
  </w:style>
  <w:style w:type="table" w:styleId="GridTable1Light-Accent1">
    <w:name w:val="Grid Table 1 Light Accent 1"/>
    <w:basedOn w:val="TableNormal"/>
    <w:uiPriority w:val="46"/>
    <w:rsid w:val="003F060C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on">
    <w:name w:val="Revision"/>
    <w:hidden/>
    <w:uiPriority w:val="99"/>
    <w:semiHidden/>
    <w:rsid w:val="00754AB1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0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7781C-5D86-4003-A599-EC235E4AF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1110</Words>
  <Characters>5385</Characters>
  <Application>Microsoft Office Word</Application>
  <DocSecurity>0</DocSecurity>
  <Lines>125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Arlis Reynolds</dc:creator>
  <cp:lastModifiedBy>Arlis Reynolds</cp:lastModifiedBy>
  <cp:revision>5</cp:revision>
  <cp:lastPrinted>2020-02-18T20:43:00Z</cp:lastPrinted>
  <dcterms:created xsi:type="dcterms:W3CDTF">2022-12-29T17:50:00Z</dcterms:created>
  <dcterms:modified xsi:type="dcterms:W3CDTF">2023-01-31T23:13:00Z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f2578ee-155b-4d7a-af96-95fe7c4d21be_Enabled">
    <vt:lpwstr>true</vt:lpwstr>
  </property>
  <property fmtid="{D5CDD505-2E9C-101B-9397-08002B2CF9AE}" pid="3" name="MSIP_Label_af2578ee-155b-4d7a-af96-95fe7c4d21be_SetDate">
    <vt:lpwstr>2022-12-15T23:58:25Z</vt:lpwstr>
  </property>
  <property fmtid="{D5CDD505-2E9C-101B-9397-08002B2CF9AE}" pid="4" name="MSIP_Label_af2578ee-155b-4d7a-af96-95fe7c4d21be_Method">
    <vt:lpwstr>Privileged</vt:lpwstr>
  </property>
  <property fmtid="{D5CDD505-2E9C-101B-9397-08002B2CF9AE}" pid="5" name="MSIP_Label_af2578ee-155b-4d7a-af96-95fe7c4d21be_Name">
    <vt:lpwstr>Public</vt:lpwstr>
  </property>
  <property fmtid="{D5CDD505-2E9C-101B-9397-08002B2CF9AE}" pid="6" name="MSIP_Label_af2578ee-155b-4d7a-af96-95fe7c4d21be_SiteId">
    <vt:lpwstr>44ae661a-ece6-41aa-bc96-7c2c85a08941</vt:lpwstr>
  </property>
  <property fmtid="{D5CDD505-2E9C-101B-9397-08002B2CF9AE}" pid="7" name="MSIP_Label_af2578ee-155b-4d7a-af96-95fe7c4d21be_ActionId">
    <vt:lpwstr>3ef058c1-fd4c-4cfd-aec2-6569ca9880ab</vt:lpwstr>
  </property>
  <property fmtid="{D5CDD505-2E9C-101B-9397-08002B2CF9AE}" pid="8" name="MSIP_Label_af2578ee-155b-4d7a-af96-95fe7c4d21be_ContentBits">
    <vt:lpwstr>3</vt:lpwstr>
  </property>
</Properties>
</file>