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B7" w:rsidRPr="004C48A3" w:rsidRDefault="004068B7" w:rsidP="004068B7">
      <w:pPr>
        <w:jc w:val="center"/>
        <w:rPr>
          <w:rFonts w:ascii="Arial" w:hAnsi="Arial" w:cs="Arial"/>
          <w:b/>
          <w:sz w:val="28"/>
          <w:szCs w:val="28"/>
        </w:rPr>
      </w:pPr>
      <w:r w:rsidRPr="004C48A3">
        <w:rPr>
          <w:rFonts w:ascii="Arial" w:hAnsi="Arial" w:cs="Arial"/>
          <w:b/>
          <w:sz w:val="28"/>
          <w:szCs w:val="28"/>
        </w:rPr>
        <w:t>California Technical Forum (Cal TF)</w:t>
      </w:r>
    </w:p>
    <w:p w:rsidR="004068B7" w:rsidRPr="004C48A3" w:rsidRDefault="00525924" w:rsidP="004068B7">
      <w:pPr>
        <w:jc w:val="center"/>
        <w:rPr>
          <w:rFonts w:ascii="Arial" w:hAnsi="Arial" w:cs="Arial"/>
          <w:b/>
          <w:sz w:val="28"/>
          <w:szCs w:val="28"/>
        </w:rPr>
      </w:pPr>
      <w:r>
        <w:rPr>
          <w:rFonts w:ascii="Arial" w:hAnsi="Arial" w:cs="Arial"/>
          <w:b/>
          <w:sz w:val="28"/>
          <w:szCs w:val="28"/>
        </w:rPr>
        <w:t xml:space="preserve">Technical Forum (TF) Meeting </w:t>
      </w:r>
      <w:r w:rsidR="005D76B5">
        <w:rPr>
          <w:rFonts w:ascii="Arial" w:hAnsi="Arial" w:cs="Arial"/>
          <w:b/>
          <w:sz w:val="28"/>
          <w:szCs w:val="28"/>
        </w:rPr>
        <w:t>Follow-Up Conference Call</w:t>
      </w:r>
      <w:r w:rsidR="00DB0AD1">
        <w:rPr>
          <w:rFonts w:ascii="Arial" w:hAnsi="Arial" w:cs="Arial"/>
          <w:b/>
          <w:sz w:val="28"/>
          <w:szCs w:val="28"/>
        </w:rPr>
        <w:t xml:space="preserve"> </w:t>
      </w:r>
    </w:p>
    <w:p w:rsidR="00B2581C" w:rsidRDefault="005D76B5" w:rsidP="004068B7">
      <w:pPr>
        <w:jc w:val="center"/>
        <w:rPr>
          <w:rFonts w:ascii="Arial" w:hAnsi="Arial" w:cs="Arial"/>
          <w:b/>
          <w:sz w:val="28"/>
          <w:szCs w:val="28"/>
        </w:rPr>
      </w:pPr>
      <w:r>
        <w:rPr>
          <w:rFonts w:ascii="Arial" w:hAnsi="Arial" w:cs="Arial"/>
          <w:b/>
          <w:sz w:val="28"/>
          <w:szCs w:val="28"/>
        </w:rPr>
        <w:t>March 6</w:t>
      </w:r>
      <w:r w:rsidRPr="005D76B5">
        <w:rPr>
          <w:rFonts w:ascii="Arial" w:hAnsi="Arial" w:cs="Arial"/>
          <w:b/>
          <w:sz w:val="28"/>
          <w:szCs w:val="28"/>
          <w:vertAlign w:val="superscript"/>
        </w:rPr>
        <w:t>th</w:t>
      </w:r>
      <w:r>
        <w:rPr>
          <w:rFonts w:ascii="Arial" w:hAnsi="Arial" w:cs="Arial"/>
          <w:b/>
          <w:sz w:val="28"/>
          <w:szCs w:val="28"/>
        </w:rPr>
        <w:t>, 2015</w:t>
      </w:r>
    </w:p>
    <w:p w:rsidR="004068B7" w:rsidRPr="004C48A3" w:rsidRDefault="004068B7" w:rsidP="004068B7">
      <w:pPr>
        <w:rPr>
          <w:rFonts w:ascii="Arial" w:hAnsi="Arial"/>
        </w:rPr>
      </w:pPr>
    </w:p>
    <w:p w:rsidR="004068B7" w:rsidRPr="004C48A3" w:rsidRDefault="004068B7" w:rsidP="004068B7">
      <w:pPr>
        <w:rPr>
          <w:rFonts w:ascii="Arial" w:hAnsi="Arial"/>
          <w:u w:val="single"/>
        </w:rPr>
      </w:pPr>
      <w:r w:rsidRPr="004C48A3">
        <w:rPr>
          <w:rFonts w:ascii="Arial" w:hAnsi="Arial"/>
          <w:b/>
          <w:u w:val="single"/>
        </w:rPr>
        <w:t xml:space="preserve">I. Participants </w:t>
      </w:r>
    </w:p>
    <w:p w:rsidR="004068B7" w:rsidRPr="004C48A3" w:rsidRDefault="004068B7" w:rsidP="004068B7">
      <w:pPr>
        <w:rPr>
          <w:rFonts w:ascii="Arial" w:hAnsi="Arial"/>
        </w:rPr>
      </w:pPr>
    </w:p>
    <w:p w:rsidR="003A4A7D" w:rsidRDefault="003A4A7D" w:rsidP="0033396D">
      <w:pPr>
        <w:rPr>
          <w:rFonts w:ascii="Arial" w:hAnsi="Arial"/>
        </w:rPr>
      </w:pPr>
      <w:r>
        <w:rPr>
          <w:rFonts w:ascii="Arial" w:hAnsi="Arial"/>
        </w:rPr>
        <w:t>Jenny</w:t>
      </w:r>
      <w:r w:rsidR="008A6F15">
        <w:rPr>
          <w:rFonts w:ascii="Arial" w:hAnsi="Arial"/>
        </w:rPr>
        <w:t xml:space="preserve"> </w:t>
      </w:r>
      <w:proofErr w:type="spellStart"/>
      <w:r w:rsidR="008A6F15">
        <w:rPr>
          <w:rFonts w:ascii="Arial" w:hAnsi="Arial"/>
        </w:rPr>
        <w:t>Roecks</w:t>
      </w:r>
      <w:proofErr w:type="spellEnd"/>
      <w:r w:rsidR="008A6F15">
        <w:rPr>
          <w:rFonts w:ascii="Arial" w:hAnsi="Arial"/>
        </w:rPr>
        <w:t>, Cal TF Staff</w:t>
      </w:r>
    </w:p>
    <w:p w:rsidR="003A4A7D" w:rsidRDefault="003A4A7D" w:rsidP="0033396D">
      <w:pPr>
        <w:rPr>
          <w:rFonts w:ascii="Arial" w:hAnsi="Arial"/>
        </w:rPr>
      </w:pPr>
      <w:r>
        <w:rPr>
          <w:rFonts w:ascii="Arial" w:hAnsi="Arial"/>
        </w:rPr>
        <w:t>Alejandra</w:t>
      </w:r>
      <w:r w:rsidR="000B4AD0">
        <w:rPr>
          <w:rFonts w:ascii="Arial" w:hAnsi="Arial"/>
        </w:rPr>
        <w:t xml:space="preserve"> Mejia</w:t>
      </w:r>
      <w:r w:rsidR="008A6F15">
        <w:rPr>
          <w:rFonts w:ascii="Arial" w:hAnsi="Arial"/>
        </w:rPr>
        <w:t>, Cal TF Staff</w:t>
      </w:r>
    </w:p>
    <w:p w:rsidR="003A4A7D" w:rsidRDefault="003A4A7D" w:rsidP="0033396D">
      <w:pPr>
        <w:rPr>
          <w:rFonts w:ascii="Arial" w:hAnsi="Arial"/>
        </w:rPr>
      </w:pPr>
      <w:r>
        <w:rPr>
          <w:rFonts w:ascii="Arial" w:hAnsi="Arial"/>
        </w:rPr>
        <w:t>Annette</w:t>
      </w:r>
      <w:r w:rsidR="000B4AD0">
        <w:rPr>
          <w:rFonts w:ascii="Arial" w:hAnsi="Arial"/>
        </w:rPr>
        <w:t xml:space="preserve"> Beitel</w:t>
      </w:r>
      <w:r w:rsidR="008A6F15">
        <w:rPr>
          <w:rFonts w:ascii="Arial" w:hAnsi="Arial"/>
        </w:rPr>
        <w:t>, Cal TF Staff</w:t>
      </w:r>
    </w:p>
    <w:p w:rsidR="003A4A7D" w:rsidRDefault="003A4A7D" w:rsidP="0033396D">
      <w:pPr>
        <w:rPr>
          <w:rFonts w:ascii="Arial" w:hAnsi="Arial"/>
        </w:rPr>
      </w:pPr>
    </w:p>
    <w:p w:rsidR="003A4A7D" w:rsidRDefault="003A4A7D" w:rsidP="0033396D">
      <w:pPr>
        <w:rPr>
          <w:rFonts w:ascii="Arial" w:hAnsi="Arial"/>
        </w:rPr>
      </w:pPr>
      <w:r>
        <w:rPr>
          <w:rFonts w:ascii="Arial" w:hAnsi="Arial"/>
        </w:rPr>
        <w:t>Martin Vu</w:t>
      </w:r>
      <w:r w:rsidR="000B4AD0">
        <w:rPr>
          <w:rFonts w:ascii="Arial" w:hAnsi="Arial"/>
        </w:rPr>
        <w:t>, TF</w:t>
      </w:r>
      <w:r w:rsidR="002D1E5B">
        <w:rPr>
          <w:rFonts w:ascii="Arial" w:hAnsi="Arial"/>
        </w:rPr>
        <w:t xml:space="preserve"> Member</w:t>
      </w:r>
    </w:p>
    <w:p w:rsidR="003A4A7D" w:rsidRDefault="003A4A7D" w:rsidP="0033396D">
      <w:pPr>
        <w:rPr>
          <w:rFonts w:ascii="Arial" w:hAnsi="Arial"/>
        </w:rPr>
      </w:pPr>
      <w:r>
        <w:rPr>
          <w:rFonts w:ascii="Arial" w:hAnsi="Arial"/>
        </w:rPr>
        <w:t>Mary Matteson Bryan</w:t>
      </w:r>
      <w:r w:rsidR="00796AC6">
        <w:rPr>
          <w:rFonts w:ascii="Arial" w:hAnsi="Arial"/>
        </w:rPr>
        <w:t>, TF Member</w:t>
      </w:r>
    </w:p>
    <w:p w:rsidR="003A4A7D" w:rsidRDefault="003A4A7D" w:rsidP="0033396D">
      <w:pPr>
        <w:rPr>
          <w:rFonts w:ascii="Arial" w:hAnsi="Arial"/>
        </w:rPr>
      </w:pPr>
      <w:r>
        <w:rPr>
          <w:rFonts w:ascii="Arial" w:hAnsi="Arial"/>
        </w:rPr>
        <w:t xml:space="preserve">Spencer </w:t>
      </w:r>
      <w:proofErr w:type="spellStart"/>
      <w:r>
        <w:rPr>
          <w:rFonts w:ascii="Arial" w:hAnsi="Arial"/>
        </w:rPr>
        <w:t>Lipp</w:t>
      </w:r>
      <w:proofErr w:type="spellEnd"/>
      <w:r w:rsidR="00796AC6">
        <w:rPr>
          <w:rFonts w:ascii="Arial" w:hAnsi="Arial"/>
        </w:rPr>
        <w:t>, TF Member</w:t>
      </w:r>
    </w:p>
    <w:p w:rsidR="003A4A7D" w:rsidRDefault="003A4A7D" w:rsidP="0033396D">
      <w:pPr>
        <w:rPr>
          <w:rFonts w:ascii="Arial" w:hAnsi="Arial"/>
        </w:rPr>
      </w:pPr>
      <w:r>
        <w:rPr>
          <w:rFonts w:ascii="Arial" w:hAnsi="Arial"/>
        </w:rPr>
        <w:t>Ron Ishii</w:t>
      </w:r>
      <w:r w:rsidR="00796AC6">
        <w:rPr>
          <w:rFonts w:ascii="Arial" w:hAnsi="Arial"/>
        </w:rPr>
        <w:t>, TF Member</w:t>
      </w:r>
    </w:p>
    <w:p w:rsidR="003A4A7D" w:rsidRDefault="003A4A7D" w:rsidP="0033396D">
      <w:pPr>
        <w:rPr>
          <w:rFonts w:ascii="Arial" w:hAnsi="Arial"/>
        </w:rPr>
      </w:pPr>
      <w:r>
        <w:rPr>
          <w:rFonts w:ascii="Arial" w:hAnsi="Arial"/>
        </w:rPr>
        <w:t>Brandon Tinianov</w:t>
      </w:r>
      <w:r w:rsidR="00796AC6">
        <w:rPr>
          <w:rFonts w:ascii="Arial" w:hAnsi="Arial"/>
        </w:rPr>
        <w:t>, TF Member</w:t>
      </w:r>
    </w:p>
    <w:p w:rsidR="003A4A7D" w:rsidRDefault="003A4A7D" w:rsidP="0033396D">
      <w:pPr>
        <w:rPr>
          <w:rFonts w:ascii="Arial" w:hAnsi="Arial"/>
        </w:rPr>
      </w:pPr>
      <w:r>
        <w:rPr>
          <w:rFonts w:ascii="Arial" w:hAnsi="Arial"/>
        </w:rPr>
        <w:t>George Roemer</w:t>
      </w:r>
      <w:r w:rsidR="00796AC6">
        <w:rPr>
          <w:rFonts w:ascii="Arial" w:hAnsi="Arial"/>
        </w:rPr>
        <w:t>, TF Member</w:t>
      </w:r>
    </w:p>
    <w:p w:rsidR="000B6DAB" w:rsidRDefault="003A4A7D" w:rsidP="0033396D">
      <w:pPr>
        <w:rPr>
          <w:rFonts w:ascii="Arial" w:hAnsi="Arial"/>
        </w:rPr>
      </w:pPr>
      <w:r>
        <w:rPr>
          <w:rFonts w:ascii="Arial" w:hAnsi="Arial"/>
        </w:rPr>
        <w:t xml:space="preserve">Sherry </w:t>
      </w:r>
      <w:proofErr w:type="spellStart"/>
      <w:r>
        <w:rPr>
          <w:rFonts w:ascii="Arial" w:hAnsi="Arial"/>
        </w:rPr>
        <w:t>Hu</w:t>
      </w:r>
      <w:proofErr w:type="spellEnd"/>
      <w:r w:rsidR="00796AC6">
        <w:rPr>
          <w:rFonts w:ascii="Arial" w:hAnsi="Arial"/>
        </w:rPr>
        <w:t>, TF Member</w:t>
      </w:r>
    </w:p>
    <w:p w:rsidR="003A4A7D" w:rsidRDefault="000B6DAB" w:rsidP="0033396D">
      <w:pPr>
        <w:rPr>
          <w:rFonts w:ascii="Arial" w:hAnsi="Arial"/>
        </w:rPr>
      </w:pPr>
      <w:proofErr w:type="spellStart"/>
      <w:r>
        <w:rPr>
          <w:rFonts w:ascii="Arial" w:hAnsi="Arial"/>
        </w:rPr>
        <w:t>Armen</w:t>
      </w:r>
      <w:proofErr w:type="spellEnd"/>
      <w:r>
        <w:rPr>
          <w:rFonts w:ascii="Arial" w:hAnsi="Arial"/>
        </w:rPr>
        <w:t xml:space="preserve"> </w:t>
      </w:r>
      <w:proofErr w:type="spellStart"/>
      <w:r>
        <w:rPr>
          <w:rFonts w:ascii="Arial" w:hAnsi="Arial"/>
        </w:rPr>
        <w:t>Saiyan</w:t>
      </w:r>
      <w:proofErr w:type="spellEnd"/>
      <w:r w:rsidR="00796AC6">
        <w:rPr>
          <w:rFonts w:ascii="Arial" w:hAnsi="Arial"/>
        </w:rPr>
        <w:t>, TF Member</w:t>
      </w:r>
    </w:p>
    <w:p w:rsidR="003A4A7D" w:rsidRDefault="003A4A7D" w:rsidP="0033396D">
      <w:pPr>
        <w:rPr>
          <w:rFonts w:ascii="Arial" w:hAnsi="Arial"/>
        </w:rPr>
      </w:pPr>
    </w:p>
    <w:p w:rsidR="003A4A7D" w:rsidRDefault="003A4A7D" w:rsidP="0033396D">
      <w:pPr>
        <w:rPr>
          <w:rFonts w:ascii="Arial" w:hAnsi="Arial"/>
        </w:rPr>
      </w:pPr>
      <w:r w:rsidRPr="008A6F15">
        <w:rPr>
          <w:rFonts w:ascii="Arial" w:hAnsi="Arial"/>
        </w:rPr>
        <w:t xml:space="preserve">Liesel Whitney </w:t>
      </w:r>
      <w:r w:rsidR="008A6F15" w:rsidRPr="008A6F15">
        <w:rPr>
          <w:rFonts w:ascii="Arial" w:hAnsi="Arial"/>
        </w:rPr>
        <w:t>Schulte</w:t>
      </w:r>
      <w:r w:rsidR="00796AC6">
        <w:rPr>
          <w:rFonts w:ascii="Arial" w:hAnsi="Arial"/>
        </w:rPr>
        <w:t>, Franklin Energy</w:t>
      </w:r>
    </w:p>
    <w:p w:rsidR="003A4A7D" w:rsidRDefault="003A4A7D" w:rsidP="0033396D">
      <w:pPr>
        <w:rPr>
          <w:rFonts w:ascii="Arial" w:hAnsi="Arial"/>
        </w:rPr>
      </w:pPr>
      <w:r>
        <w:rPr>
          <w:rFonts w:ascii="Arial" w:hAnsi="Arial"/>
        </w:rPr>
        <w:t>Ed Reynoso</w:t>
      </w:r>
      <w:r w:rsidR="00796AC6">
        <w:rPr>
          <w:rFonts w:ascii="Arial" w:hAnsi="Arial"/>
        </w:rPr>
        <w:t>, San Diego Gas &amp; Electric (SDG&amp;E)</w:t>
      </w:r>
    </w:p>
    <w:p w:rsidR="003A4A7D" w:rsidRDefault="003A4A7D" w:rsidP="0033396D">
      <w:pPr>
        <w:rPr>
          <w:rFonts w:ascii="Arial" w:hAnsi="Arial"/>
        </w:rPr>
      </w:pPr>
      <w:proofErr w:type="spellStart"/>
      <w:r>
        <w:rPr>
          <w:rFonts w:ascii="Arial" w:hAnsi="Arial"/>
        </w:rPr>
        <w:t>Mehdi</w:t>
      </w:r>
      <w:proofErr w:type="spellEnd"/>
      <w:r>
        <w:rPr>
          <w:rFonts w:ascii="Arial" w:hAnsi="Arial"/>
        </w:rPr>
        <w:t xml:space="preserve"> </w:t>
      </w:r>
      <w:proofErr w:type="spellStart"/>
      <w:r>
        <w:rPr>
          <w:rFonts w:ascii="Arial" w:hAnsi="Arial"/>
        </w:rPr>
        <w:t>Shafaghi</w:t>
      </w:r>
      <w:proofErr w:type="spellEnd"/>
      <w:r w:rsidR="00796AC6">
        <w:rPr>
          <w:rFonts w:ascii="Arial" w:hAnsi="Arial"/>
        </w:rPr>
        <w:t xml:space="preserve">, Los Angeles Department of </w:t>
      </w:r>
      <w:r w:rsidR="005D76B5">
        <w:rPr>
          <w:rFonts w:ascii="Arial" w:hAnsi="Arial"/>
        </w:rPr>
        <w:t>Water and Power (LADWP)</w:t>
      </w:r>
    </w:p>
    <w:p w:rsidR="000B6DAB" w:rsidRDefault="003A4A7D" w:rsidP="0033396D">
      <w:pPr>
        <w:rPr>
          <w:rFonts w:ascii="Arial" w:hAnsi="Arial"/>
        </w:rPr>
      </w:pPr>
      <w:r>
        <w:rPr>
          <w:rFonts w:ascii="Arial" w:hAnsi="Arial"/>
        </w:rPr>
        <w:t xml:space="preserve">Grant </w:t>
      </w:r>
      <w:proofErr w:type="spellStart"/>
      <w:r>
        <w:rPr>
          <w:rFonts w:ascii="Arial" w:hAnsi="Arial"/>
        </w:rPr>
        <w:t>Brohard</w:t>
      </w:r>
      <w:proofErr w:type="spellEnd"/>
      <w:r w:rsidR="005D76B5">
        <w:rPr>
          <w:rFonts w:ascii="Arial" w:hAnsi="Arial"/>
        </w:rPr>
        <w:t>, Pacific Gas &amp; Electric (PG&amp;E)</w:t>
      </w:r>
    </w:p>
    <w:p w:rsidR="0033396D" w:rsidRPr="0033396D" w:rsidRDefault="000B6DAB" w:rsidP="0033396D">
      <w:pPr>
        <w:rPr>
          <w:rFonts w:ascii="Arial" w:hAnsi="Arial"/>
        </w:rPr>
      </w:pPr>
      <w:r>
        <w:rPr>
          <w:rFonts w:ascii="Arial" w:hAnsi="Arial"/>
        </w:rPr>
        <w:t>Steve Blanc</w:t>
      </w:r>
      <w:r w:rsidR="005D76B5">
        <w:rPr>
          <w:rFonts w:ascii="Arial" w:hAnsi="Arial"/>
        </w:rPr>
        <w:t>, PG&amp;E</w:t>
      </w:r>
    </w:p>
    <w:p w:rsidR="003B4F71" w:rsidRPr="00571207" w:rsidRDefault="003B4F71" w:rsidP="003B4F71">
      <w:pPr>
        <w:rPr>
          <w:rFonts w:ascii="Arial" w:eastAsia="Cambria" w:hAnsi="Arial" w:cs="Times New Roman"/>
        </w:rPr>
      </w:pPr>
    </w:p>
    <w:p w:rsidR="005D76B5" w:rsidRDefault="008D4726" w:rsidP="008D4726">
      <w:pPr>
        <w:rPr>
          <w:rFonts w:ascii="Arial" w:eastAsia="Cambria" w:hAnsi="Arial" w:cs="Times New Roman"/>
          <w:b/>
          <w:u w:val="single"/>
        </w:rPr>
      </w:pPr>
      <w:r w:rsidRPr="00571207">
        <w:rPr>
          <w:rFonts w:ascii="Arial" w:eastAsia="Cambria" w:hAnsi="Arial" w:cs="Times New Roman"/>
          <w:b/>
          <w:u w:val="single"/>
        </w:rPr>
        <w:t xml:space="preserve">II. Key Decisions and Action Items </w:t>
      </w:r>
    </w:p>
    <w:p w:rsidR="008D4726" w:rsidRPr="008A6F15" w:rsidRDefault="008D4726" w:rsidP="008D4726">
      <w:pPr>
        <w:rPr>
          <w:rFonts w:ascii="Arial" w:eastAsia="Cambria" w:hAnsi="Arial" w:cs="Times New Roman"/>
          <w:b/>
          <w:u w:val="single"/>
        </w:rPr>
      </w:pPr>
    </w:p>
    <w:p w:rsidR="005D76B5" w:rsidRPr="00710201" w:rsidRDefault="005D76B5" w:rsidP="005D76B5">
      <w:pPr>
        <w:pStyle w:val="ListParagraph"/>
        <w:numPr>
          <w:ilvl w:val="0"/>
          <w:numId w:val="25"/>
        </w:numPr>
        <w:rPr>
          <w:rFonts w:ascii="Arial" w:hAnsi="Arial"/>
        </w:rPr>
      </w:pPr>
      <w:r>
        <w:rPr>
          <w:rFonts w:ascii="Arial" w:hAnsi="Arial"/>
        </w:rPr>
        <w:t xml:space="preserve">ACT: Cal TF Staff to draft memo summarizing issues and documenting Cal TF review, feedback. </w:t>
      </w:r>
    </w:p>
    <w:p w:rsidR="005D76B5" w:rsidRPr="00D9103D" w:rsidRDefault="005D76B5" w:rsidP="005D76B5">
      <w:pPr>
        <w:pStyle w:val="ListParagraph"/>
        <w:numPr>
          <w:ilvl w:val="0"/>
          <w:numId w:val="25"/>
        </w:numPr>
        <w:rPr>
          <w:rFonts w:ascii="Arial" w:hAnsi="Arial"/>
        </w:rPr>
      </w:pPr>
      <w:r>
        <w:rPr>
          <w:rFonts w:ascii="Arial" w:hAnsi="Arial"/>
        </w:rPr>
        <w:t xml:space="preserve">ACT: Cal TF Staff to draft memo summarizing issues and documenting </w:t>
      </w:r>
      <w:r w:rsidRPr="00D9103D">
        <w:rPr>
          <w:rFonts w:ascii="Arial" w:hAnsi="Arial"/>
        </w:rPr>
        <w:t xml:space="preserve">Cal TF review, feedback. </w:t>
      </w:r>
    </w:p>
    <w:p w:rsidR="005D76B5" w:rsidRPr="00D9103D" w:rsidRDefault="005D76B5" w:rsidP="005D76B5">
      <w:pPr>
        <w:pStyle w:val="ListParagraph"/>
        <w:numPr>
          <w:ilvl w:val="0"/>
          <w:numId w:val="25"/>
        </w:numPr>
        <w:rPr>
          <w:rFonts w:ascii="Arial" w:hAnsi="Arial"/>
        </w:rPr>
      </w:pPr>
      <w:r w:rsidRPr="00D9103D">
        <w:rPr>
          <w:rFonts w:ascii="Arial" w:hAnsi="Arial"/>
        </w:rPr>
        <w:t xml:space="preserve">ACT: Post VA and </w:t>
      </w:r>
      <w:proofErr w:type="spellStart"/>
      <w:r w:rsidRPr="00D9103D">
        <w:rPr>
          <w:rFonts w:ascii="Arial" w:hAnsi="Arial"/>
        </w:rPr>
        <w:t>CalIPR</w:t>
      </w:r>
      <w:proofErr w:type="spellEnd"/>
      <w:r w:rsidRPr="00D9103D">
        <w:rPr>
          <w:rFonts w:ascii="Arial" w:hAnsi="Arial"/>
        </w:rPr>
        <w:t xml:space="preserve"> reports on website.</w:t>
      </w:r>
    </w:p>
    <w:p w:rsidR="00310602" w:rsidRPr="00D9103D" w:rsidRDefault="00310602" w:rsidP="00310602">
      <w:pPr>
        <w:pStyle w:val="ListParagraph"/>
        <w:numPr>
          <w:ilvl w:val="0"/>
          <w:numId w:val="25"/>
        </w:numPr>
        <w:rPr>
          <w:rFonts w:ascii="Arial" w:hAnsi="Arial"/>
        </w:rPr>
      </w:pPr>
      <w:r w:rsidRPr="00D9103D">
        <w:rPr>
          <w:rFonts w:ascii="Arial" w:hAnsi="Arial"/>
        </w:rPr>
        <w:t xml:space="preserve">ACT: Review list of </w:t>
      </w:r>
      <w:proofErr w:type="spellStart"/>
      <w:r w:rsidRPr="00D9103D">
        <w:rPr>
          <w:rFonts w:ascii="Arial" w:hAnsi="Arial"/>
        </w:rPr>
        <w:t>BrightSwitch</w:t>
      </w:r>
      <w:proofErr w:type="spellEnd"/>
      <w:r w:rsidRPr="00D9103D">
        <w:rPr>
          <w:rFonts w:ascii="Arial" w:hAnsi="Arial"/>
        </w:rPr>
        <w:t xml:space="preserve"> deemed products in other jurisdictions</w:t>
      </w:r>
    </w:p>
    <w:p w:rsidR="00310602" w:rsidRPr="00D9103D" w:rsidRDefault="00310602" w:rsidP="00310602">
      <w:pPr>
        <w:pStyle w:val="ListParagraph"/>
        <w:numPr>
          <w:ilvl w:val="0"/>
          <w:numId w:val="25"/>
        </w:numPr>
        <w:rPr>
          <w:rFonts w:ascii="Arial" w:hAnsi="Arial"/>
        </w:rPr>
      </w:pPr>
      <w:r w:rsidRPr="00D9103D">
        <w:rPr>
          <w:rFonts w:ascii="Arial" w:hAnsi="Arial"/>
        </w:rPr>
        <w:t>ACT: Review ENERGYSTAR CFL quality standards and compare to DLC</w:t>
      </w:r>
    </w:p>
    <w:p w:rsidR="00310602" w:rsidRPr="00D9103D" w:rsidRDefault="00310602" w:rsidP="00310602">
      <w:pPr>
        <w:pStyle w:val="ListParagraph"/>
        <w:numPr>
          <w:ilvl w:val="0"/>
          <w:numId w:val="25"/>
        </w:numPr>
        <w:rPr>
          <w:rFonts w:ascii="Arial" w:hAnsi="Arial"/>
        </w:rPr>
      </w:pPr>
      <w:r w:rsidRPr="00D9103D">
        <w:rPr>
          <w:rFonts w:ascii="Arial" w:hAnsi="Arial"/>
        </w:rPr>
        <w:t xml:space="preserve">ACT: Review what requirements are in other jurisdictions </w:t>
      </w:r>
    </w:p>
    <w:p w:rsidR="00310602" w:rsidRPr="00D9103D" w:rsidRDefault="00310602" w:rsidP="00310602">
      <w:pPr>
        <w:pStyle w:val="ListParagraph"/>
        <w:numPr>
          <w:ilvl w:val="0"/>
          <w:numId w:val="25"/>
        </w:numPr>
        <w:rPr>
          <w:rFonts w:ascii="Arial" w:hAnsi="Arial"/>
        </w:rPr>
      </w:pPr>
      <w:r w:rsidRPr="00D9103D">
        <w:rPr>
          <w:rFonts w:ascii="Arial" w:hAnsi="Arial"/>
        </w:rPr>
        <w:t xml:space="preserve">ACT: Consider disallowing tubes without acrylic lens. </w:t>
      </w:r>
    </w:p>
    <w:p w:rsidR="00310602" w:rsidRPr="00D9103D" w:rsidRDefault="00310602" w:rsidP="00310602">
      <w:pPr>
        <w:pStyle w:val="ListParagraph"/>
        <w:numPr>
          <w:ilvl w:val="0"/>
          <w:numId w:val="25"/>
        </w:numPr>
        <w:rPr>
          <w:rFonts w:ascii="Arial" w:hAnsi="Arial"/>
        </w:rPr>
      </w:pPr>
      <w:r w:rsidRPr="00D9103D">
        <w:rPr>
          <w:rFonts w:ascii="Arial" w:hAnsi="Arial"/>
        </w:rPr>
        <w:t xml:space="preserve">ACT: Consider </w:t>
      </w:r>
      <w:proofErr w:type="spellStart"/>
      <w:r w:rsidRPr="00D9103D">
        <w:rPr>
          <w:rFonts w:ascii="Arial" w:hAnsi="Arial"/>
        </w:rPr>
        <w:t>CalIPR</w:t>
      </w:r>
      <w:proofErr w:type="spellEnd"/>
      <w:r w:rsidRPr="00D9103D">
        <w:rPr>
          <w:rFonts w:ascii="Arial" w:hAnsi="Arial"/>
        </w:rPr>
        <w:t xml:space="preserve"> metric for percent of maximum intensity.</w:t>
      </w:r>
    </w:p>
    <w:p w:rsidR="00310602" w:rsidRDefault="00310602" w:rsidP="00310602">
      <w:pPr>
        <w:pStyle w:val="ListParagraph"/>
        <w:numPr>
          <w:ilvl w:val="0"/>
          <w:numId w:val="25"/>
        </w:numPr>
        <w:rPr>
          <w:rFonts w:ascii="Arial" w:hAnsi="Arial"/>
        </w:rPr>
      </w:pPr>
      <w:r w:rsidRPr="00D9103D">
        <w:rPr>
          <w:rFonts w:ascii="Arial" w:hAnsi="Arial"/>
        </w:rPr>
        <w:t>ACT</w:t>
      </w:r>
      <w:r>
        <w:rPr>
          <w:rFonts w:ascii="Arial" w:hAnsi="Arial"/>
        </w:rPr>
        <w:t xml:space="preserve">: Martin to document findings from recommended follow-up items in memorandum to TF. </w:t>
      </w:r>
    </w:p>
    <w:p w:rsidR="008D4726" w:rsidRPr="00310602" w:rsidRDefault="008D4726" w:rsidP="00310602">
      <w:pPr>
        <w:rPr>
          <w:rFonts w:ascii="Arial" w:hAnsi="Arial"/>
        </w:rPr>
      </w:pPr>
    </w:p>
    <w:p w:rsidR="004068B7" w:rsidRPr="00B966A8" w:rsidRDefault="004068B7" w:rsidP="004068B7">
      <w:pPr>
        <w:rPr>
          <w:rFonts w:ascii="Arial" w:hAnsi="Arial"/>
          <w:b/>
          <w:u w:val="single"/>
        </w:rPr>
      </w:pPr>
      <w:r w:rsidRPr="00B966A8">
        <w:rPr>
          <w:rFonts w:ascii="Arial" w:hAnsi="Arial"/>
          <w:b/>
          <w:u w:val="single"/>
        </w:rPr>
        <w:t xml:space="preserve">III. </w:t>
      </w:r>
      <w:r w:rsidR="003A4A7D">
        <w:rPr>
          <w:rFonts w:ascii="Arial" w:hAnsi="Arial"/>
          <w:b/>
          <w:u w:val="single"/>
        </w:rPr>
        <w:t>LED Linear Tube Replacement</w:t>
      </w:r>
    </w:p>
    <w:p w:rsidR="003A4A7D" w:rsidRDefault="003A4A7D" w:rsidP="004068B7">
      <w:pPr>
        <w:rPr>
          <w:rFonts w:ascii="Arial" w:hAnsi="Arial"/>
        </w:rPr>
      </w:pPr>
    </w:p>
    <w:p w:rsidR="00710201" w:rsidRDefault="003A4A7D" w:rsidP="004068B7">
      <w:pPr>
        <w:rPr>
          <w:rFonts w:ascii="Arial" w:hAnsi="Arial"/>
        </w:rPr>
      </w:pPr>
      <w:r>
        <w:rPr>
          <w:rFonts w:ascii="Arial" w:hAnsi="Arial"/>
        </w:rPr>
        <w:t xml:space="preserve">Annette Beitel—I understand our process shouldn’t slow down the IOUs’ processes, but in terms of the Cal TF process, given the feedback we received from CPUC Staff on this issue, I think we need to be very careful and methodical about documenting our review and recommendations. </w:t>
      </w:r>
    </w:p>
    <w:p w:rsidR="00710201" w:rsidRDefault="00710201" w:rsidP="004068B7">
      <w:pPr>
        <w:rPr>
          <w:rFonts w:ascii="Arial" w:hAnsi="Arial"/>
        </w:rPr>
      </w:pPr>
    </w:p>
    <w:p w:rsidR="003A4A7D" w:rsidRPr="00710201" w:rsidRDefault="00710201" w:rsidP="00710201">
      <w:pPr>
        <w:pStyle w:val="ListParagraph"/>
        <w:numPr>
          <w:ilvl w:val="0"/>
          <w:numId w:val="25"/>
        </w:numPr>
        <w:rPr>
          <w:rFonts w:ascii="Arial" w:hAnsi="Arial"/>
        </w:rPr>
      </w:pPr>
      <w:r>
        <w:rPr>
          <w:rFonts w:ascii="Arial" w:hAnsi="Arial"/>
        </w:rPr>
        <w:t xml:space="preserve">ACT: Cal TF Staff to draft memo summarizing issues and documenting Cal TF review, feedback. </w:t>
      </w:r>
    </w:p>
    <w:p w:rsidR="003A4A7D" w:rsidRDefault="003A4A7D" w:rsidP="004068B7">
      <w:pPr>
        <w:rPr>
          <w:rFonts w:ascii="Arial" w:hAnsi="Arial"/>
        </w:rPr>
      </w:pPr>
    </w:p>
    <w:p w:rsidR="003A4A7D" w:rsidRDefault="003A4A7D" w:rsidP="004068B7">
      <w:pPr>
        <w:rPr>
          <w:rFonts w:ascii="Arial" w:hAnsi="Arial"/>
        </w:rPr>
      </w:pPr>
      <w:r>
        <w:rPr>
          <w:rFonts w:ascii="Arial" w:hAnsi="Arial"/>
        </w:rPr>
        <w:t>Martin Vu</w:t>
      </w:r>
      <w:r w:rsidR="00DB0AD1">
        <w:rPr>
          <w:rFonts w:ascii="Arial" w:hAnsi="Arial"/>
        </w:rPr>
        <w:t xml:space="preserve">, </w:t>
      </w:r>
      <w:r>
        <w:rPr>
          <w:rFonts w:ascii="Arial" w:hAnsi="Arial"/>
        </w:rPr>
        <w:t>RMS Consulting</w:t>
      </w:r>
      <w:r w:rsidR="00DB0AD1">
        <w:rPr>
          <w:rFonts w:ascii="Arial" w:hAnsi="Arial"/>
        </w:rPr>
        <w:t>—</w:t>
      </w:r>
    </w:p>
    <w:p w:rsidR="003A4A7D" w:rsidRDefault="003A4A7D" w:rsidP="004068B7">
      <w:pPr>
        <w:rPr>
          <w:rFonts w:ascii="Arial" w:hAnsi="Arial"/>
        </w:rPr>
      </w:pPr>
    </w:p>
    <w:p w:rsidR="00FE1A50" w:rsidRDefault="003A4A7D" w:rsidP="004068B7">
      <w:pPr>
        <w:rPr>
          <w:rFonts w:ascii="Arial" w:hAnsi="Arial"/>
          <w:u w:val="single"/>
        </w:rPr>
      </w:pPr>
      <w:r>
        <w:rPr>
          <w:rFonts w:ascii="Arial" w:hAnsi="Arial"/>
          <w:u w:val="single"/>
        </w:rPr>
        <w:t>Power Point Presentation</w:t>
      </w:r>
    </w:p>
    <w:p w:rsidR="00FE1A50" w:rsidRDefault="00FE1A50" w:rsidP="004068B7">
      <w:pPr>
        <w:rPr>
          <w:rFonts w:ascii="Arial" w:hAnsi="Arial"/>
          <w:u w:val="single"/>
        </w:rPr>
      </w:pPr>
    </w:p>
    <w:p w:rsidR="00FE1A50" w:rsidRDefault="00FE1A50" w:rsidP="004068B7">
      <w:pPr>
        <w:rPr>
          <w:rFonts w:ascii="Arial" w:hAnsi="Arial"/>
        </w:rPr>
      </w:pPr>
      <w:r>
        <w:rPr>
          <w:rFonts w:ascii="Arial" w:hAnsi="Arial"/>
        </w:rPr>
        <w:t xml:space="preserve">Annette Beitel—So, Staff’s main concerns are safety and customer acceptance. Can you speak to the product reliability issue that Staff has raised? I’m just unclear what their concerns are really about, given that these tubes are successfully offered in deemed programs across the nation. </w:t>
      </w:r>
    </w:p>
    <w:p w:rsidR="00FE1A50" w:rsidRDefault="00FE1A50" w:rsidP="004068B7">
      <w:pPr>
        <w:rPr>
          <w:rFonts w:ascii="Arial" w:hAnsi="Arial"/>
        </w:rPr>
      </w:pPr>
    </w:p>
    <w:p w:rsidR="00A938B3" w:rsidRPr="00FE1A50" w:rsidRDefault="00FE1A50" w:rsidP="004068B7">
      <w:pPr>
        <w:rPr>
          <w:rFonts w:ascii="Arial" w:hAnsi="Arial"/>
        </w:rPr>
      </w:pPr>
      <w:r>
        <w:rPr>
          <w:rFonts w:ascii="Arial" w:hAnsi="Arial"/>
        </w:rPr>
        <w:t xml:space="preserve">Martin Vu—Yes, Staff has provided us with a VA report that makes a broad conclusion about the effectiveness of LED tubes and points to a </w:t>
      </w:r>
      <w:proofErr w:type="spellStart"/>
      <w:r>
        <w:rPr>
          <w:rFonts w:ascii="Arial" w:hAnsi="Arial"/>
        </w:rPr>
        <w:t>CalIPR</w:t>
      </w:r>
      <w:proofErr w:type="spellEnd"/>
      <w:r>
        <w:rPr>
          <w:rFonts w:ascii="Arial" w:hAnsi="Arial"/>
        </w:rPr>
        <w:t xml:space="preserve"> reports that warn about product quality. However, both of these reports </w:t>
      </w:r>
    </w:p>
    <w:p w:rsidR="004068B7" w:rsidRPr="00B966A8" w:rsidRDefault="004068B7" w:rsidP="004068B7">
      <w:pPr>
        <w:rPr>
          <w:rFonts w:ascii="Arial" w:hAnsi="Arial"/>
        </w:rPr>
      </w:pPr>
    </w:p>
    <w:p w:rsidR="00FE1A50" w:rsidRDefault="00DB0AD1" w:rsidP="00DB0AD1">
      <w:pPr>
        <w:pStyle w:val="ListParagraph"/>
        <w:numPr>
          <w:ilvl w:val="0"/>
          <w:numId w:val="25"/>
        </w:numPr>
        <w:rPr>
          <w:rFonts w:ascii="Arial" w:hAnsi="Arial"/>
        </w:rPr>
      </w:pPr>
      <w:r>
        <w:rPr>
          <w:rFonts w:ascii="Arial" w:hAnsi="Arial"/>
        </w:rPr>
        <w:t xml:space="preserve">ACT: </w:t>
      </w:r>
      <w:r w:rsidR="00FE1A50">
        <w:rPr>
          <w:rFonts w:ascii="Arial" w:hAnsi="Arial"/>
        </w:rPr>
        <w:t xml:space="preserve">Post VA and </w:t>
      </w:r>
      <w:proofErr w:type="spellStart"/>
      <w:r w:rsidR="00FE1A50">
        <w:rPr>
          <w:rFonts w:ascii="Arial" w:hAnsi="Arial"/>
        </w:rPr>
        <w:t>CalIPR</w:t>
      </w:r>
      <w:proofErr w:type="spellEnd"/>
      <w:r w:rsidR="00FE1A50">
        <w:rPr>
          <w:rFonts w:ascii="Arial" w:hAnsi="Arial"/>
        </w:rPr>
        <w:t xml:space="preserve"> reports on website.</w:t>
      </w:r>
    </w:p>
    <w:p w:rsidR="00FE1A50" w:rsidRDefault="00FE1A50" w:rsidP="00FE1A50">
      <w:pPr>
        <w:rPr>
          <w:rFonts w:ascii="Arial" w:hAnsi="Arial"/>
        </w:rPr>
      </w:pPr>
    </w:p>
    <w:p w:rsidR="00710201" w:rsidRDefault="00FE1A50" w:rsidP="00FE1A50">
      <w:pPr>
        <w:rPr>
          <w:rFonts w:ascii="Arial" w:hAnsi="Arial"/>
        </w:rPr>
      </w:pPr>
      <w:r>
        <w:rPr>
          <w:rFonts w:ascii="Arial" w:hAnsi="Arial"/>
        </w:rPr>
        <w:t xml:space="preserve">Annette Beitel—The other thing I’m hearing is that Staff has a preference for a different suite of LED options. DOE has </w:t>
      </w:r>
      <w:r w:rsidR="00710201">
        <w:rPr>
          <w:rFonts w:ascii="Arial" w:hAnsi="Arial"/>
        </w:rPr>
        <w:t xml:space="preserve">already </w:t>
      </w:r>
      <w:r>
        <w:rPr>
          <w:rFonts w:ascii="Arial" w:hAnsi="Arial"/>
        </w:rPr>
        <w:t>cr</w:t>
      </w:r>
      <w:r w:rsidR="00710201">
        <w:rPr>
          <w:rFonts w:ascii="Arial" w:hAnsi="Arial"/>
        </w:rPr>
        <w:t>e</w:t>
      </w:r>
      <w:r>
        <w:rPr>
          <w:rFonts w:ascii="Arial" w:hAnsi="Arial"/>
        </w:rPr>
        <w:t>ated a table that lists all of the available options</w:t>
      </w:r>
      <w:r w:rsidR="00710201">
        <w:rPr>
          <w:rFonts w:ascii="Arial" w:hAnsi="Arial"/>
        </w:rPr>
        <w:t xml:space="preserve"> along with costs, benefits, challenges, and opportunities. </w:t>
      </w:r>
    </w:p>
    <w:p w:rsidR="00710201" w:rsidRDefault="00710201" w:rsidP="00FE1A50">
      <w:pPr>
        <w:rPr>
          <w:rFonts w:ascii="Arial" w:hAnsi="Arial"/>
        </w:rPr>
      </w:pPr>
    </w:p>
    <w:p w:rsidR="00FE1A50" w:rsidRDefault="00710201" w:rsidP="00FE1A50">
      <w:pPr>
        <w:rPr>
          <w:rFonts w:ascii="Arial" w:hAnsi="Arial"/>
        </w:rPr>
      </w:pPr>
      <w:r>
        <w:rPr>
          <w:rFonts w:ascii="Arial" w:hAnsi="Arial"/>
        </w:rPr>
        <w:t xml:space="preserve">Martin Vu—Yes, while some customers would benefit from a whole fixture replacement, these tubes enables us to access a different market segment that may be interested in an upgrade that does not trigger code. </w:t>
      </w:r>
    </w:p>
    <w:p w:rsidR="00FE1A50" w:rsidRDefault="00FE1A50" w:rsidP="00FE1A50">
      <w:pPr>
        <w:rPr>
          <w:rFonts w:ascii="Arial" w:hAnsi="Arial"/>
        </w:rPr>
      </w:pPr>
    </w:p>
    <w:p w:rsidR="00FE1A50" w:rsidRDefault="00FE1A50" w:rsidP="00FE1A50">
      <w:pPr>
        <w:pStyle w:val="ListParagraph"/>
        <w:numPr>
          <w:ilvl w:val="0"/>
          <w:numId w:val="25"/>
        </w:numPr>
        <w:rPr>
          <w:rFonts w:ascii="Arial" w:hAnsi="Arial"/>
        </w:rPr>
      </w:pPr>
      <w:r>
        <w:rPr>
          <w:rFonts w:ascii="Arial" w:hAnsi="Arial"/>
        </w:rPr>
        <w:t xml:space="preserve">ACT: Add </w:t>
      </w:r>
      <w:r w:rsidR="00710201">
        <w:rPr>
          <w:rFonts w:ascii="Arial" w:hAnsi="Arial"/>
        </w:rPr>
        <w:t xml:space="preserve">in memo a </w:t>
      </w:r>
      <w:r>
        <w:rPr>
          <w:rFonts w:ascii="Arial" w:hAnsi="Arial"/>
        </w:rPr>
        <w:t>table that lays out all LED options, with possible costs a</w:t>
      </w:r>
      <w:r w:rsidR="00710201">
        <w:rPr>
          <w:rFonts w:ascii="Arial" w:hAnsi="Arial"/>
        </w:rPr>
        <w:t>nd advantages to all customers.</w:t>
      </w:r>
    </w:p>
    <w:p w:rsidR="00FE1A50" w:rsidRDefault="00FE1A50" w:rsidP="00FE1A50">
      <w:pPr>
        <w:rPr>
          <w:rFonts w:ascii="Arial" w:hAnsi="Arial"/>
        </w:rPr>
      </w:pPr>
    </w:p>
    <w:p w:rsidR="008A6F15" w:rsidRDefault="00710201" w:rsidP="00FE1A50">
      <w:pPr>
        <w:rPr>
          <w:rFonts w:ascii="Arial" w:hAnsi="Arial"/>
        </w:rPr>
      </w:pPr>
      <w:r>
        <w:rPr>
          <w:rFonts w:ascii="Arial" w:hAnsi="Arial"/>
        </w:rPr>
        <w:t xml:space="preserve">Steve Blanc—We have recently been discussing with our Codes &amp; Standards the initiative to change some of the Title 24 requirements for lighting, since they seem to be really stalling our ability to install much of anything new. We have to find a solution for moving forward with this technology and I’m hesitant to have it all derailed by a report coming out of the VA. </w:t>
      </w:r>
    </w:p>
    <w:p w:rsidR="008A6F15" w:rsidRDefault="008A6F15" w:rsidP="00FE1A50">
      <w:pPr>
        <w:rPr>
          <w:rFonts w:ascii="Arial" w:hAnsi="Arial"/>
        </w:rPr>
      </w:pPr>
    </w:p>
    <w:p w:rsidR="008A6F15" w:rsidRDefault="008A6F15" w:rsidP="00FE1A50">
      <w:pPr>
        <w:rPr>
          <w:rFonts w:ascii="Arial" w:hAnsi="Arial"/>
        </w:rPr>
      </w:pPr>
      <w:r>
        <w:rPr>
          <w:rFonts w:ascii="Arial" w:hAnsi="Arial"/>
        </w:rPr>
        <w:t>Brandon Tinianov—Since this is a plug and play measure, we are talking about replacing lamps with equivalent colors?</w:t>
      </w:r>
    </w:p>
    <w:p w:rsidR="008A6F15" w:rsidRDefault="008A6F15" w:rsidP="00FE1A50">
      <w:pPr>
        <w:rPr>
          <w:rFonts w:ascii="Arial" w:hAnsi="Arial"/>
        </w:rPr>
      </w:pPr>
    </w:p>
    <w:p w:rsidR="008A6F15" w:rsidRDefault="008A6F15" w:rsidP="00FE1A50">
      <w:pPr>
        <w:rPr>
          <w:rFonts w:ascii="Arial" w:hAnsi="Arial"/>
        </w:rPr>
      </w:pPr>
      <w:r>
        <w:rPr>
          <w:rFonts w:ascii="Arial" w:hAnsi="Arial"/>
        </w:rPr>
        <w:t>Martin—Yes</w:t>
      </w:r>
    </w:p>
    <w:p w:rsidR="008A6F15" w:rsidRDefault="008A6F15" w:rsidP="00FE1A50">
      <w:pPr>
        <w:rPr>
          <w:rFonts w:ascii="Arial" w:hAnsi="Arial"/>
        </w:rPr>
      </w:pPr>
    </w:p>
    <w:p w:rsidR="008A6F15" w:rsidRDefault="008A6F15" w:rsidP="00FE1A50">
      <w:pPr>
        <w:rPr>
          <w:rFonts w:ascii="Arial" w:hAnsi="Arial"/>
        </w:rPr>
      </w:pPr>
      <w:r>
        <w:rPr>
          <w:rFonts w:ascii="Arial" w:hAnsi="Arial"/>
        </w:rPr>
        <w:t>Annette Beitel—Have you compared the consortium LED standards to the CFL standards? Because if the CFL quality standards are enough to ensure customer satisfaction, why not the LED standards?</w:t>
      </w:r>
    </w:p>
    <w:p w:rsidR="008A6F15" w:rsidRDefault="008A6F15" w:rsidP="00FE1A50">
      <w:pPr>
        <w:rPr>
          <w:rFonts w:ascii="Arial" w:hAnsi="Arial"/>
        </w:rPr>
      </w:pPr>
    </w:p>
    <w:p w:rsidR="008A6F15" w:rsidRDefault="008A6F15" w:rsidP="00FE1A50">
      <w:pPr>
        <w:rPr>
          <w:rFonts w:ascii="Arial" w:hAnsi="Arial"/>
        </w:rPr>
      </w:pPr>
      <w:r>
        <w:rPr>
          <w:rFonts w:ascii="Arial" w:hAnsi="Arial"/>
        </w:rPr>
        <w:t>Martin Vu—As part of the DLC proce</w:t>
      </w:r>
      <w:r w:rsidRPr="008A6F15">
        <w:rPr>
          <w:rFonts w:ascii="Arial" w:hAnsi="Arial"/>
        </w:rPr>
        <w:t>ss, all products go through a rigorous three-step testing process before it can be accepted into the list: photometric, lumen maintenance, and in situ temperature. This is</w:t>
      </w:r>
      <w:r>
        <w:rPr>
          <w:rFonts w:ascii="Arial" w:hAnsi="Arial"/>
        </w:rPr>
        <w:t xml:space="preserve"> what the DLC does for all products.</w:t>
      </w:r>
    </w:p>
    <w:p w:rsidR="008A6F15" w:rsidRDefault="008A6F15" w:rsidP="00FE1A50">
      <w:pPr>
        <w:rPr>
          <w:rFonts w:ascii="Arial" w:hAnsi="Arial"/>
        </w:rPr>
      </w:pPr>
    </w:p>
    <w:p w:rsidR="008A6F15" w:rsidRDefault="008A6F15" w:rsidP="00FE1A50">
      <w:pPr>
        <w:rPr>
          <w:rFonts w:ascii="Arial" w:hAnsi="Arial"/>
        </w:rPr>
      </w:pPr>
      <w:r>
        <w:rPr>
          <w:rFonts w:ascii="Arial" w:hAnsi="Arial"/>
        </w:rPr>
        <w:t xml:space="preserve">Mary Matteson Bryan—I just want to confirm that LED Lighting Facts does confirm the testing results. The main difference is that Lighting Facts does not set minimum criteria, but the testing information is verified. </w:t>
      </w:r>
    </w:p>
    <w:p w:rsidR="008A6F15" w:rsidRDefault="008A6F15" w:rsidP="00FE1A50">
      <w:pPr>
        <w:rPr>
          <w:rFonts w:ascii="Arial" w:hAnsi="Arial"/>
        </w:rPr>
      </w:pPr>
    </w:p>
    <w:p w:rsidR="000B4AD0" w:rsidRPr="00310602" w:rsidRDefault="008A6F15" w:rsidP="00FE1A50">
      <w:pPr>
        <w:rPr>
          <w:rFonts w:ascii="Arial" w:hAnsi="Arial"/>
        </w:rPr>
      </w:pPr>
      <w:r>
        <w:rPr>
          <w:rFonts w:ascii="Arial" w:hAnsi="Arial"/>
        </w:rPr>
        <w:t xml:space="preserve">Annette—On the customer acceptance issue, is to follow up on George Roemer’s recommendation to look </w:t>
      </w:r>
      <w:r w:rsidRPr="00310602">
        <w:rPr>
          <w:rFonts w:ascii="Arial" w:hAnsi="Arial"/>
        </w:rPr>
        <w:t>at the LED tubes deemed programs around the country</w:t>
      </w:r>
      <w:r w:rsidR="000B4AD0" w:rsidRPr="00310602">
        <w:rPr>
          <w:rFonts w:ascii="Arial" w:hAnsi="Arial"/>
        </w:rPr>
        <w:t xml:space="preserve"> and see if they have had them evaluated or had any customer acceptance issues. I asked </w:t>
      </w:r>
      <w:proofErr w:type="spellStart"/>
      <w:r w:rsidR="000B4AD0" w:rsidRPr="00310602">
        <w:rPr>
          <w:rFonts w:ascii="Arial" w:hAnsi="Arial"/>
        </w:rPr>
        <w:t>BrightSwitch</w:t>
      </w:r>
      <w:proofErr w:type="spellEnd"/>
      <w:r w:rsidR="000B4AD0" w:rsidRPr="00310602">
        <w:rPr>
          <w:rFonts w:ascii="Arial" w:hAnsi="Arial"/>
        </w:rPr>
        <w:t xml:space="preserve"> for a list of all of the rebate programs that are currently offering their product and will forward that list to you as soon as I receive it.</w:t>
      </w:r>
    </w:p>
    <w:p w:rsidR="000B4AD0" w:rsidRPr="00310602" w:rsidRDefault="000B4AD0" w:rsidP="00FE1A50">
      <w:pPr>
        <w:rPr>
          <w:rFonts w:ascii="Arial" w:hAnsi="Arial"/>
        </w:rPr>
      </w:pPr>
    </w:p>
    <w:p w:rsidR="000B4AD0" w:rsidRPr="00310602" w:rsidRDefault="000B4AD0" w:rsidP="000B4AD0">
      <w:pPr>
        <w:pStyle w:val="ListParagraph"/>
        <w:numPr>
          <w:ilvl w:val="0"/>
          <w:numId w:val="25"/>
        </w:numPr>
        <w:rPr>
          <w:rFonts w:ascii="Arial" w:hAnsi="Arial"/>
        </w:rPr>
      </w:pPr>
      <w:r w:rsidRPr="00310602">
        <w:rPr>
          <w:rFonts w:ascii="Arial" w:hAnsi="Arial"/>
        </w:rPr>
        <w:t xml:space="preserve">ACT: </w:t>
      </w:r>
      <w:r w:rsidR="00310602" w:rsidRPr="00310602">
        <w:rPr>
          <w:rFonts w:ascii="Arial" w:hAnsi="Arial"/>
        </w:rPr>
        <w:t xml:space="preserve">Review list of </w:t>
      </w:r>
      <w:proofErr w:type="spellStart"/>
      <w:r w:rsidRPr="00310602">
        <w:rPr>
          <w:rFonts w:ascii="Arial" w:hAnsi="Arial"/>
        </w:rPr>
        <w:t>BrightSwitch</w:t>
      </w:r>
      <w:proofErr w:type="spellEnd"/>
      <w:r w:rsidR="00310602" w:rsidRPr="00310602">
        <w:rPr>
          <w:rFonts w:ascii="Arial" w:hAnsi="Arial"/>
        </w:rPr>
        <w:t xml:space="preserve"> deemed products in</w:t>
      </w:r>
      <w:r w:rsidRPr="00310602">
        <w:rPr>
          <w:rFonts w:ascii="Arial" w:hAnsi="Arial"/>
        </w:rPr>
        <w:t xml:space="preserve"> other jurisdictions</w:t>
      </w:r>
    </w:p>
    <w:p w:rsidR="000B4AD0" w:rsidRDefault="000B4AD0" w:rsidP="00FE1A50">
      <w:pPr>
        <w:rPr>
          <w:rFonts w:ascii="Arial" w:hAnsi="Arial"/>
        </w:rPr>
      </w:pPr>
    </w:p>
    <w:p w:rsidR="00483A47" w:rsidRPr="00483A47" w:rsidRDefault="00483A47" w:rsidP="00FE1A50">
      <w:pPr>
        <w:rPr>
          <w:rFonts w:ascii="Arial" w:hAnsi="Arial"/>
        </w:rPr>
      </w:pPr>
      <w:r>
        <w:rPr>
          <w:rFonts w:ascii="Arial" w:hAnsi="Arial"/>
          <w:i/>
        </w:rPr>
        <w:t xml:space="preserve">Quality Control Discussion </w:t>
      </w:r>
    </w:p>
    <w:p w:rsidR="00483A47" w:rsidRDefault="00483A47" w:rsidP="00FE1A50">
      <w:pPr>
        <w:rPr>
          <w:rFonts w:ascii="Arial" w:hAnsi="Arial"/>
        </w:rPr>
      </w:pPr>
    </w:p>
    <w:p w:rsidR="000B4AD0" w:rsidRDefault="000B4AD0" w:rsidP="00FE1A50">
      <w:pPr>
        <w:rPr>
          <w:rFonts w:ascii="Arial" w:hAnsi="Arial"/>
        </w:rPr>
      </w:pPr>
      <w:r>
        <w:rPr>
          <w:rFonts w:ascii="Arial" w:hAnsi="Arial"/>
        </w:rPr>
        <w:t xml:space="preserve">Jon McHugh—Can you describe again </w:t>
      </w:r>
    </w:p>
    <w:p w:rsidR="000B4AD0" w:rsidRDefault="000B4AD0" w:rsidP="00FE1A50">
      <w:pPr>
        <w:rPr>
          <w:rFonts w:ascii="Arial" w:hAnsi="Arial"/>
        </w:rPr>
      </w:pPr>
    </w:p>
    <w:p w:rsidR="000B4AD0" w:rsidRDefault="000B4AD0" w:rsidP="00FE1A50">
      <w:pPr>
        <w:rPr>
          <w:rFonts w:ascii="Arial" w:hAnsi="Arial"/>
        </w:rPr>
      </w:pPr>
      <w:r>
        <w:rPr>
          <w:rFonts w:ascii="Arial" w:hAnsi="Arial"/>
        </w:rPr>
        <w:t xml:space="preserve">Martin Vu—In essence, the decision only calls out two metrics: Minimum light </w:t>
      </w:r>
      <w:r w:rsidRPr="00D9103D">
        <w:rPr>
          <w:rFonts w:ascii="Arial" w:hAnsi="Arial"/>
        </w:rPr>
        <w:t>output and minimum lumen density.</w:t>
      </w:r>
      <w:r>
        <w:rPr>
          <w:rFonts w:ascii="Arial" w:hAnsi="Arial"/>
        </w:rPr>
        <w:t xml:space="preserve"> There are also metrics like color density and color density that we can consider setting minimum thresholds for it. </w:t>
      </w:r>
    </w:p>
    <w:p w:rsidR="000B4AD0" w:rsidRDefault="000B4AD0" w:rsidP="00FE1A50">
      <w:pPr>
        <w:rPr>
          <w:rFonts w:ascii="Arial" w:hAnsi="Arial"/>
        </w:rPr>
      </w:pPr>
    </w:p>
    <w:p w:rsidR="000B4AD0" w:rsidRDefault="000B4AD0" w:rsidP="00FE1A50">
      <w:pPr>
        <w:rPr>
          <w:rFonts w:ascii="Arial" w:hAnsi="Arial"/>
        </w:rPr>
      </w:pPr>
      <w:r>
        <w:rPr>
          <w:rFonts w:ascii="Arial" w:hAnsi="Arial"/>
        </w:rPr>
        <w:t>Annette Beitel—If Staff does not think DLC is good enough, have they told you what they think would be good enough?</w:t>
      </w:r>
    </w:p>
    <w:p w:rsidR="000B4AD0" w:rsidRDefault="000B4AD0" w:rsidP="00FE1A50">
      <w:pPr>
        <w:rPr>
          <w:rFonts w:ascii="Arial" w:hAnsi="Arial"/>
        </w:rPr>
      </w:pPr>
    </w:p>
    <w:p w:rsidR="000B4AD0" w:rsidRDefault="000B4AD0" w:rsidP="00FE1A50">
      <w:pPr>
        <w:rPr>
          <w:rFonts w:ascii="Arial" w:hAnsi="Arial"/>
        </w:rPr>
      </w:pPr>
      <w:r>
        <w:rPr>
          <w:rFonts w:ascii="Arial" w:hAnsi="Arial"/>
        </w:rPr>
        <w:t xml:space="preserve">Martin Vu—No, Staff has not given us a standard they would be comfortable with. However, what they are more concerned with is how the utilities will use the tool to filter out the top 50%. </w:t>
      </w:r>
    </w:p>
    <w:p w:rsidR="000B4AD0" w:rsidRDefault="000B4AD0" w:rsidP="00FE1A50">
      <w:pPr>
        <w:rPr>
          <w:rFonts w:ascii="Arial" w:hAnsi="Arial"/>
        </w:rPr>
      </w:pPr>
    </w:p>
    <w:p w:rsidR="000B4AD0" w:rsidRPr="00310602" w:rsidRDefault="000B4AD0" w:rsidP="00FE1A50">
      <w:pPr>
        <w:rPr>
          <w:rFonts w:ascii="Arial" w:hAnsi="Arial"/>
        </w:rPr>
      </w:pPr>
      <w:r>
        <w:rPr>
          <w:rFonts w:ascii="Arial" w:hAnsi="Arial"/>
        </w:rPr>
        <w:t xml:space="preserve">Annette—I would like to make two recommendations. One, ENERGYSTAR has a protocol for verifying CFL quality, so I would suggest you compare that to what is being done by the DLC. The second recommendation is to look at the measure specifications that have been established by other utilities. From what I have seen so far, most utilities only require that the </w:t>
      </w:r>
      <w:r w:rsidRPr="00310602">
        <w:rPr>
          <w:rFonts w:ascii="Arial" w:hAnsi="Arial"/>
        </w:rPr>
        <w:t>products be on either the DLC or Lighting Facts list.</w:t>
      </w:r>
    </w:p>
    <w:p w:rsidR="000B4AD0" w:rsidRPr="00310602" w:rsidRDefault="000B4AD0" w:rsidP="00FE1A50">
      <w:pPr>
        <w:rPr>
          <w:rFonts w:ascii="Arial" w:hAnsi="Arial"/>
        </w:rPr>
      </w:pPr>
    </w:p>
    <w:p w:rsidR="000B4AD0" w:rsidRPr="00310602" w:rsidRDefault="00310602" w:rsidP="000B4AD0">
      <w:pPr>
        <w:pStyle w:val="ListParagraph"/>
        <w:numPr>
          <w:ilvl w:val="0"/>
          <w:numId w:val="25"/>
        </w:numPr>
        <w:rPr>
          <w:rFonts w:ascii="Arial" w:hAnsi="Arial"/>
        </w:rPr>
      </w:pPr>
      <w:r w:rsidRPr="00310602">
        <w:rPr>
          <w:rFonts w:ascii="Arial" w:hAnsi="Arial"/>
        </w:rPr>
        <w:t>ACT: Review ENERGYSTAR CFL quality standards and compare to DLC</w:t>
      </w:r>
    </w:p>
    <w:p w:rsidR="000B4AD0" w:rsidRPr="00310602" w:rsidRDefault="000B4AD0" w:rsidP="000B4AD0">
      <w:pPr>
        <w:pStyle w:val="ListParagraph"/>
        <w:numPr>
          <w:ilvl w:val="0"/>
          <w:numId w:val="25"/>
        </w:numPr>
        <w:rPr>
          <w:rFonts w:ascii="Arial" w:hAnsi="Arial"/>
        </w:rPr>
      </w:pPr>
      <w:r w:rsidRPr="00310602">
        <w:rPr>
          <w:rFonts w:ascii="Arial" w:hAnsi="Arial"/>
        </w:rPr>
        <w:t>ACT:</w:t>
      </w:r>
      <w:r w:rsidR="00310602" w:rsidRPr="00310602">
        <w:rPr>
          <w:rFonts w:ascii="Arial" w:hAnsi="Arial"/>
        </w:rPr>
        <w:t xml:space="preserve"> Review what requirements are in other jurisdictions </w:t>
      </w:r>
    </w:p>
    <w:p w:rsidR="000B4AD0" w:rsidRPr="00310602" w:rsidRDefault="000B4AD0" w:rsidP="000B4AD0">
      <w:pPr>
        <w:rPr>
          <w:rFonts w:ascii="Arial" w:hAnsi="Arial"/>
        </w:rPr>
      </w:pPr>
    </w:p>
    <w:p w:rsidR="002D1E5B" w:rsidRDefault="000B4AD0" w:rsidP="000B4AD0">
      <w:pPr>
        <w:rPr>
          <w:rFonts w:ascii="Arial" w:hAnsi="Arial"/>
        </w:rPr>
      </w:pPr>
      <w:r w:rsidRPr="00310602">
        <w:rPr>
          <w:rFonts w:ascii="Arial" w:hAnsi="Arial"/>
        </w:rPr>
        <w:t>Mary Matteson Bryan—I think you are exactly right. Filtering out poor quality products is the goal of these lists, so I don’t know if you would want to screen out any further.</w:t>
      </w:r>
      <w:r>
        <w:rPr>
          <w:rFonts w:ascii="Arial" w:hAnsi="Arial"/>
        </w:rPr>
        <w:t xml:space="preserve"> </w:t>
      </w:r>
    </w:p>
    <w:p w:rsidR="002D1E5B" w:rsidRDefault="002D1E5B" w:rsidP="000B4AD0">
      <w:pPr>
        <w:rPr>
          <w:rFonts w:ascii="Arial" w:hAnsi="Arial"/>
        </w:rPr>
      </w:pPr>
    </w:p>
    <w:p w:rsidR="002D1E5B" w:rsidRDefault="002D1E5B" w:rsidP="000B4AD0">
      <w:pPr>
        <w:rPr>
          <w:rFonts w:ascii="Arial" w:hAnsi="Arial"/>
        </w:rPr>
      </w:pPr>
      <w:r>
        <w:rPr>
          <w:rFonts w:ascii="Arial" w:hAnsi="Arial"/>
        </w:rPr>
        <w:t xml:space="preserve">Annette Beitel—So it sounds to me that Mary is recommending that there isn’t a need to filter out the top 50% from the list, since those are already filtering tools. </w:t>
      </w:r>
    </w:p>
    <w:p w:rsidR="002D1E5B" w:rsidRDefault="002D1E5B" w:rsidP="000B4AD0">
      <w:pPr>
        <w:rPr>
          <w:rFonts w:ascii="Arial" w:hAnsi="Arial"/>
        </w:rPr>
      </w:pPr>
    </w:p>
    <w:p w:rsidR="002D1E5B" w:rsidRPr="00D9103D" w:rsidRDefault="002D1E5B" w:rsidP="000B4AD0">
      <w:pPr>
        <w:rPr>
          <w:rFonts w:ascii="Arial" w:hAnsi="Arial"/>
        </w:rPr>
      </w:pPr>
      <w:r>
        <w:rPr>
          <w:rFonts w:ascii="Arial" w:hAnsi="Arial"/>
        </w:rPr>
        <w:t>Martin Vu—</w:t>
      </w:r>
      <w:proofErr w:type="gramStart"/>
      <w:r>
        <w:rPr>
          <w:rFonts w:ascii="Arial" w:hAnsi="Arial"/>
        </w:rPr>
        <w:t>That</w:t>
      </w:r>
      <w:proofErr w:type="gramEnd"/>
      <w:r>
        <w:rPr>
          <w:rFonts w:ascii="Arial" w:hAnsi="Arial"/>
        </w:rPr>
        <w:t xml:space="preserve"> recommendation seems to be in line with the discretion awarded to the IOUs by the </w:t>
      </w:r>
      <w:r w:rsidRPr="00D9103D">
        <w:rPr>
          <w:rFonts w:ascii="Arial" w:hAnsi="Arial"/>
        </w:rPr>
        <w:t xml:space="preserve">decision. </w:t>
      </w:r>
    </w:p>
    <w:p w:rsidR="002D1E5B" w:rsidRPr="00D9103D" w:rsidRDefault="002D1E5B" w:rsidP="000B4AD0">
      <w:pPr>
        <w:rPr>
          <w:rFonts w:ascii="Arial" w:hAnsi="Arial"/>
        </w:rPr>
      </w:pPr>
    </w:p>
    <w:p w:rsidR="002D1E5B" w:rsidRPr="00D9103D" w:rsidRDefault="002D1E5B" w:rsidP="000B4AD0">
      <w:pPr>
        <w:rPr>
          <w:rFonts w:ascii="Arial" w:hAnsi="Arial"/>
        </w:rPr>
      </w:pPr>
      <w:r w:rsidRPr="00D9103D">
        <w:rPr>
          <w:rFonts w:ascii="Arial" w:hAnsi="Arial"/>
        </w:rPr>
        <w:t xml:space="preserve">Jon McHugh—I’m looking at the </w:t>
      </w:r>
      <w:proofErr w:type="spellStart"/>
      <w:r w:rsidRPr="00D9103D">
        <w:rPr>
          <w:rFonts w:ascii="Arial" w:hAnsi="Arial"/>
        </w:rPr>
        <w:t>CalIPR</w:t>
      </w:r>
      <w:proofErr w:type="spellEnd"/>
      <w:r w:rsidRPr="00D9103D">
        <w:rPr>
          <w:rFonts w:ascii="Arial" w:hAnsi="Arial"/>
        </w:rPr>
        <w:t xml:space="preserve"> data from March 2014. My expectation is that this is not a long-term solution, that it is a strong market transformation technology.  So, as much as California can create a market pull, we may want to ask if we are looking at the full range of technologies. I think it might be a mistake to limit the CCT to 3500. </w:t>
      </w:r>
    </w:p>
    <w:p w:rsidR="002D1E5B" w:rsidRPr="00D9103D" w:rsidRDefault="002D1E5B" w:rsidP="000B4AD0">
      <w:pPr>
        <w:rPr>
          <w:rFonts w:ascii="Arial" w:hAnsi="Arial"/>
        </w:rPr>
      </w:pPr>
    </w:p>
    <w:p w:rsidR="002D1E5B" w:rsidRDefault="002D1E5B" w:rsidP="000B4AD0">
      <w:pPr>
        <w:rPr>
          <w:rFonts w:ascii="Arial" w:hAnsi="Arial"/>
        </w:rPr>
      </w:pPr>
      <w:r w:rsidRPr="00D9103D">
        <w:rPr>
          <w:rFonts w:ascii="Arial" w:hAnsi="Arial"/>
        </w:rPr>
        <w:t xml:space="preserve">I would recommend that Martin have a conversation with Mark </w:t>
      </w:r>
      <w:proofErr w:type="spellStart"/>
      <w:r w:rsidRPr="00D9103D">
        <w:rPr>
          <w:rFonts w:ascii="Arial" w:hAnsi="Arial"/>
        </w:rPr>
        <w:t>Mageric</w:t>
      </w:r>
      <w:proofErr w:type="spellEnd"/>
      <w:r w:rsidRPr="00D9103D">
        <w:rPr>
          <w:rFonts w:ascii="Arial" w:hAnsi="Arial"/>
        </w:rPr>
        <w:t xml:space="preserve"> at Energy Solutions to make sure that what we are proposing for programs is in line with the proposals for Title 20.</w:t>
      </w:r>
      <w:r w:rsidR="00796AC6" w:rsidRPr="00D9103D">
        <w:rPr>
          <w:rFonts w:ascii="Arial" w:hAnsi="Arial"/>
        </w:rPr>
        <w:t xml:space="preserve"> I would also recommend the </w:t>
      </w:r>
      <w:proofErr w:type="spellStart"/>
      <w:r w:rsidR="00796AC6" w:rsidRPr="00D9103D">
        <w:rPr>
          <w:rFonts w:ascii="Arial" w:hAnsi="Arial"/>
        </w:rPr>
        <w:t>CEC’s</w:t>
      </w:r>
      <w:proofErr w:type="spellEnd"/>
      <w:r w:rsidR="00796AC6" w:rsidRPr="00D9103D">
        <w:rPr>
          <w:rFonts w:ascii="Arial" w:hAnsi="Arial"/>
        </w:rPr>
        <w:t xml:space="preserve"> product quality specification and the definition of low-flicker operations for California’s residential spec.</w:t>
      </w:r>
      <w:r w:rsidR="00796AC6">
        <w:rPr>
          <w:rFonts w:ascii="Arial" w:hAnsi="Arial"/>
        </w:rPr>
        <w:t xml:space="preserve"> </w:t>
      </w:r>
    </w:p>
    <w:p w:rsidR="002D1E5B" w:rsidRDefault="002D1E5B" w:rsidP="000B4AD0">
      <w:pPr>
        <w:rPr>
          <w:rFonts w:ascii="Arial" w:hAnsi="Arial"/>
        </w:rPr>
      </w:pPr>
    </w:p>
    <w:p w:rsidR="00796AC6" w:rsidRDefault="002D1E5B" w:rsidP="002D1E5B">
      <w:pPr>
        <w:pStyle w:val="ListParagraph"/>
        <w:numPr>
          <w:ilvl w:val="0"/>
          <w:numId w:val="29"/>
        </w:numPr>
        <w:rPr>
          <w:rFonts w:ascii="Arial" w:hAnsi="Arial"/>
        </w:rPr>
      </w:pPr>
      <w:r>
        <w:rPr>
          <w:rFonts w:ascii="Arial" w:hAnsi="Arial"/>
        </w:rPr>
        <w:t xml:space="preserve">ACT: Follow up with Energy Solutions to see if aligning standards with Title 20 is a possibility. </w:t>
      </w:r>
    </w:p>
    <w:p w:rsidR="00796AC6" w:rsidRDefault="00796AC6" w:rsidP="002D1E5B">
      <w:pPr>
        <w:pStyle w:val="ListParagraph"/>
        <w:numPr>
          <w:ilvl w:val="0"/>
          <w:numId w:val="29"/>
        </w:numPr>
        <w:rPr>
          <w:rFonts w:ascii="Arial" w:hAnsi="Arial"/>
        </w:rPr>
      </w:pPr>
      <w:r>
        <w:rPr>
          <w:rFonts w:ascii="Arial" w:hAnsi="Arial"/>
        </w:rPr>
        <w:t xml:space="preserve">ACT: Consider CEC product quality specification. </w:t>
      </w:r>
    </w:p>
    <w:p w:rsidR="002D1E5B" w:rsidRPr="002D1E5B" w:rsidRDefault="00796AC6" w:rsidP="002D1E5B">
      <w:pPr>
        <w:pStyle w:val="ListParagraph"/>
        <w:numPr>
          <w:ilvl w:val="0"/>
          <w:numId w:val="29"/>
        </w:numPr>
        <w:rPr>
          <w:rFonts w:ascii="Arial" w:hAnsi="Arial"/>
        </w:rPr>
      </w:pPr>
      <w:r>
        <w:rPr>
          <w:rFonts w:ascii="Arial" w:hAnsi="Arial"/>
        </w:rPr>
        <w:t xml:space="preserve">ACT: Review California residential spec’s definition of low-flicker operations. </w:t>
      </w:r>
    </w:p>
    <w:p w:rsidR="002D1E5B" w:rsidRDefault="002D1E5B" w:rsidP="000B4AD0">
      <w:pPr>
        <w:rPr>
          <w:rFonts w:ascii="Arial" w:hAnsi="Arial"/>
        </w:rPr>
      </w:pPr>
    </w:p>
    <w:p w:rsidR="00796AC6" w:rsidRDefault="00796AC6" w:rsidP="000B4AD0">
      <w:pPr>
        <w:rPr>
          <w:rFonts w:ascii="Arial" w:hAnsi="Arial"/>
        </w:rPr>
      </w:pPr>
      <w:r>
        <w:rPr>
          <w:rFonts w:ascii="Arial" w:hAnsi="Arial"/>
        </w:rPr>
        <w:t xml:space="preserve">Liesel Whitney Schulte—One of the things that tends to really impact customer acceptance is glare. So the tubes that don’t have the lensing may be more likely to be rejected. You may want to think about rejecting those. </w:t>
      </w:r>
    </w:p>
    <w:p w:rsidR="00796AC6" w:rsidRDefault="00796AC6" w:rsidP="000B4AD0">
      <w:pPr>
        <w:rPr>
          <w:rFonts w:ascii="Arial" w:hAnsi="Arial"/>
        </w:rPr>
      </w:pPr>
    </w:p>
    <w:p w:rsidR="00796AC6" w:rsidRPr="00D9103D" w:rsidRDefault="00796AC6" w:rsidP="00796AC6">
      <w:pPr>
        <w:pStyle w:val="ListParagraph"/>
        <w:numPr>
          <w:ilvl w:val="0"/>
          <w:numId w:val="30"/>
        </w:numPr>
        <w:rPr>
          <w:rFonts w:ascii="Arial" w:hAnsi="Arial"/>
        </w:rPr>
      </w:pPr>
      <w:r w:rsidRPr="00D9103D">
        <w:rPr>
          <w:rFonts w:ascii="Arial" w:hAnsi="Arial"/>
        </w:rPr>
        <w:t xml:space="preserve">ACT: Consider disallowing tubes without acrylic lens. </w:t>
      </w:r>
    </w:p>
    <w:p w:rsidR="00796AC6" w:rsidRPr="00D9103D" w:rsidRDefault="00796AC6" w:rsidP="00796AC6">
      <w:pPr>
        <w:rPr>
          <w:rFonts w:ascii="Arial" w:hAnsi="Arial"/>
        </w:rPr>
      </w:pPr>
    </w:p>
    <w:p w:rsidR="00796AC6" w:rsidRDefault="00796AC6" w:rsidP="00796AC6">
      <w:pPr>
        <w:rPr>
          <w:rFonts w:ascii="Arial" w:hAnsi="Arial"/>
        </w:rPr>
      </w:pPr>
      <w:r w:rsidRPr="00D9103D">
        <w:rPr>
          <w:rFonts w:ascii="Arial" w:hAnsi="Arial"/>
        </w:rPr>
        <w:t>Jon McHugh—Are any of these lamps going to be offered through deemed programs?</w:t>
      </w:r>
    </w:p>
    <w:p w:rsidR="00796AC6" w:rsidRDefault="00796AC6" w:rsidP="00796AC6">
      <w:pPr>
        <w:rPr>
          <w:rFonts w:ascii="Arial" w:hAnsi="Arial"/>
        </w:rPr>
      </w:pPr>
    </w:p>
    <w:p w:rsidR="00796AC6" w:rsidRDefault="00796AC6" w:rsidP="00796AC6">
      <w:pPr>
        <w:rPr>
          <w:rFonts w:ascii="Arial" w:hAnsi="Arial"/>
        </w:rPr>
      </w:pPr>
      <w:r>
        <w:rPr>
          <w:rFonts w:ascii="Arial" w:hAnsi="Arial"/>
        </w:rPr>
        <w:t xml:space="preserve">Martin Vu—That is the eventual goal, but right now we’re trying to collect the data that won’t be available once the program goes deemed. </w:t>
      </w:r>
    </w:p>
    <w:p w:rsidR="00796AC6" w:rsidRDefault="00796AC6" w:rsidP="00796AC6">
      <w:pPr>
        <w:rPr>
          <w:rFonts w:ascii="Arial" w:hAnsi="Arial"/>
        </w:rPr>
      </w:pPr>
    </w:p>
    <w:p w:rsidR="00483A47" w:rsidRDefault="00796AC6" w:rsidP="00796AC6">
      <w:pPr>
        <w:rPr>
          <w:rFonts w:ascii="Arial" w:hAnsi="Arial"/>
        </w:rPr>
      </w:pPr>
      <w:r>
        <w:rPr>
          <w:rFonts w:ascii="Arial" w:hAnsi="Arial"/>
        </w:rPr>
        <w:t xml:space="preserve">Jon </w:t>
      </w:r>
      <w:r w:rsidR="00483A47">
        <w:rPr>
          <w:rFonts w:ascii="Arial" w:hAnsi="Arial"/>
        </w:rPr>
        <w:t>McHugh</w:t>
      </w:r>
      <w:r>
        <w:rPr>
          <w:rFonts w:ascii="Arial" w:hAnsi="Arial"/>
        </w:rPr>
        <w:t xml:space="preserve">—Figure 3 on page 13 </w:t>
      </w:r>
      <w:r w:rsidR="00483A47">
        <w:rPr>
          <w:rFonts w:ascii="Arial" w:hAnsi="Arial"/>
        </w:rPr>
        <w:t xml:space="preserve">of the </w:t>
      </w:r>
      <w:proofErr w:type="spellStart"/>
      <w:r w:rsidR="00483A47">
        <w:rPr>
          <w:rFonts w:ascii="Arial" w:hAnsi="Arial"/>
        </w:rPr>
        <w:t>CalIPR</w:t>
      </w:r>
      <w:proofErr w:type="spellEnd"/>
      <w:r w:rsidR="00483A47">
        <w:rPr>
          <w:rFonts w:ascii="Arial" w:hAnsi="Arial"/>
        </w:rPr>
        <w:t xml:space="preserve"> report has a </w:t>
      </w:r>
      <w:r>
        <w:rPr>
          <w:rFonts w:ascii="Arial" w:hAnsi="Arial"/>
        </w:rPr>
        <w:t xml:space="preserve">metric for percent of </w:t>
      </w:r>
      <w:r w:rsidR="00483A47">
        <w:rPr>
          <w:rFonts w:ascii="Arial" w:hAnsi="Arial"/>
        </w:rPr>
        <w:t>maximum</w:t>
      </w:r>
      <w:r>
        <w:rPr>
          <w:rFonts w:ascii="Arial" w:hAnsi="Arial"/>
        </w:rPr>
        <w:t xml:space="preserve"> intensity</w:t>
      </w:r>
      <w:r w:rsidR="00483A47">
        <w:rPr>
          <w:rFonts w:ascii="Arial" w:hAnsi="Arial"/>
        </w:rPr>
        <w:t xml:space="preserve"> that could be useful.</w:t>
      </w:r>
    </w:p>
    <w:p w:rsidR="00483A47" w:rsidRDefault="00483A47" w:rsidP="00796AC6">
      <w:pPr>
        <w:rPr>
          <w:rFonts w:ascii="Arial" w:hAnsi="Arial"/>
        </w:rPr>
      </w:pPr>
    </w:p>
    <w:p w:rsidR="00483A47" w:rsidRDefault="00483A47" w:rsidP="00483A47">
      <w:pPr>
        <w:pStyle w:val="ListParagraph"/>
        <w:numPr>
          <w:ilvl w:val="0"/>
          <w:numId w:val="30"/>
        </w:numPr>
        <w:rPr>
          <w:rFonts w:ascii="Arial" w:hAnsi="Arial"/>
        </w:rPr>
      </w:pPr>
      <w:r>
        <w:rPr>
          <w:rFonts w:ascii="Arial" w:hAnsi="Arial"/>
        </w:rPr>
        <w:t xml:space="preserve">ACT: Consider </w:t>
      </w:r>
      <w:proofErr w:type="spellStart"/>
      <w:r>
        <w:rPr>
          <w:rFonts w:ascii="Arial" w:hAnsi="Arial"/>
        </w:rPr>
        <w:t>CalIPR</w:t>
      </w:r>
      <w:proofErr w:type="spellEnd"/>
      <w:r>
        <w:rPr>
          <w:rFonts w:ascii="Arial" w:hAnsi="Arial"/>
        </w:rPr>
        <w:t xml:space="preserve"> metric for percent of maximum intensity.</w:t>
      </w:r>
    </w:p>
    <w:p w:rsidR="00483A47" w:rsidRDefault="00483A47" w:rsidP="00483A47">
      <w:pPr>
        <w:rPr>
          <w:rFonts w:ascii="Arial" w:hAnsi="Arial"/>
        </w:rPr>
      </w:pPr>
    </w:p>
    <w:p w:rsidR="00483A47" w:rsidRDefault="00483A47" w:rsidP="00483A47">
      <w:pPr>
        <w:rPr>
          <w:rFonts w:ascii="Arial" w:hAnsi="Arial"/>
        </w:rPr>
      </w:pPr>
      <w:r>
        <w:rPr>
          <w:rFonts w:ascii="Arial" w:hAnsi="Arial"/>
          <w:i/>
        </w:rPr>
        <w:t>Field Trial Discussion</w:t>
      </w:r>
    </w:p>
    <w:p w:rsidR="00483A47" w:rsidRDefault="00483A47" w:rsidP="00483A47">
      <w:pPr>
        <w:rPr>
          <w:rFonts w:ascii="Arial" w:hAnsi="Arial"/>
        </w:rPr>
      </w:pPr>
    </w:p>
    <w:p w:rsidR="00483A47" w:rsidRDefault="00483A47" w:rsidP="00483A47">
      <w:pPr>
        <w:rPr>
          <w:rFonts w:ascii="Arial" w:hAnsi="Arial"/>
        </w:rPr>
      </w:pPr>
      <w:r>
        <w:rPr>
          <w:rFonts w:ascii="Arial" w:hAnsi="Arial"/>
        </w:rPr>
        <w:t>Jon McHugh—Are you planning on a post occupancy evaluation or survey?</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Martin Vu—Yes, we plan on interviewing the customers before and after. The question is how long after installation we should survey. </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Annette Beitel—Does anybody know what </w:t>
      </w:r>
      <w:proofErr w:type="spellStart"/>
      <w:r>
        <w:rPr>
          <w:rFonts w:ascii="Arial" w:hAnsi="Arial"/>
        </w:rPr>
        <w:t>CalIPR</w:t>
      </w:r>
      <w:proofErr w:type="spellEnd"/>
      <w:r>
        <w:rPr>
          <w:rFonts w:ascii="Arial" w:hAnsi="Arial"/>
        </w:rPr>
        <w:t xml:space="preserve"> did?</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Mary Matteson Bryan—I believe the </w:t>
      </w:r>
      <w:proofErr w:type="spellStart"/>
      <w:r>
        <w:rPr>
          <w:rFonts w:ascii="Arial" w:hAnsi="Arial"/>
        </w:rPr>
        <w:t>CalIPR</w:t>
      </w:r>
      <w:proofErr w:type="spellEnd"/>
      <w:r>
        <w:rPr>
          <w:rFonts w:ascii="Arial" w:hAnsi="Arial"/>
        </w:rPr>
        <w:t xml:space="preserve"> was a lab study, but they did have lighting designers and building managers come in to provide feedback. </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Martin Vu—I believe the outcome of that portion of the study was that some lamps were adequate and others were not. </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Jon McHugh—Does it make sense to test them in troffers, looking ahead to a potential deemed program? Once it goes there, I’m not convinced these won’t be going into troffers. </w:t>
      </w:r>
    </w:p>
    <w:p w:rsidR="00483A47" w:rsidRDefault="00483A47" w:rsidP="00483A47">
      <w:pPr>
        <w:rPr>
          <w:rFonts w:ascii="Arial" w:hAnsi="Arial"/>
        </w:rPr>
      </w:pPr>
    </w:p>
    <w:p w:rsidR="00483A47" w:rsidRDefault="00483A47" w:rsidP="00483A47">
      <w:pPr>
        <w:rPr>
          <w:rFonts w:ascii="Arial" w:hAnsi="Arial"/>
        </w:rPr>
      </w:pPr>
      <w:r>
        <w:rPr>
          <w:rFonts w:ascii="Arial" w:hAnsi="Arial"/>
        </w:rPr>
        <w:t xml:space="preserve">Martin Vu—My guess is that you don’t want tubes going into troffers because that would create a missed opportunities for technologies that would be a better fit. That is why the IOUs would include troffer restrictions in the terms and conditions of the deemed program. </w:t>
      </w:r>
    </w:p>
    <w:p w:rsidR="00483A47" w:rsidRDefault="00483A47" w:rsidP="00483A47">
      <w:pPr>
        <w:rPr>
          <w:rFonts w:ascii="Arial" w:hAnsi="Arial"/>
        </w:rPr>
      </w:pPr>
    </w:p>
    <w:p w:rsidR="00483A47" w:rsidRDefault="00483A47" w:rsidP="00483A47">
      <w:pPr>
        <w:rPr>
          <w:rFonts w:ascii="Arial" w:hAnsi="Arial"/>
        </w:rPr>
      </w:pPr>
      <w:r>
        <w:rPr>
          <w:rFonts w:ascii="Arial" w:hAnsi="Arial"/>
        </w:rPr>
        <w:t>Jon McHugh—</w:t>
      </w:r>
      <w:r w:rsidR="000A72A2">
        <w:rPr>
          <w:rFonts w:ascii="Arial" w:hAnsi="Arial"/>
        </w:rPr>
        <w:t>I just think it i</w:t>
      </w:r>
      <w:r>
        <w:rPr>
          <w:rFonts w:ascii="Arial" w:hAnsi="Arial"/>
        </w:rPr>
        <w:t xml:space="preserve">s worth </w:t>
      </w:r>
      <w:r w:rsidR="000A72A2">
        <w:rPr>
          <w:rFonts w:ascii="Arial" w:hAnsi="Arial"/>
        </w:rPr>
        <w:t>at least</w:t>
      </w:r>
      <w:r>
        <w:rPr>
          <w:rFonts w:ascii="Arial" w:hAnsi="Arial"/>
        </w:rPr>
        <w:t xml:space="preserve"> considering the possibility. </w:t>
      </w:r>
    </w:p>
    <w:p w:rsidR="00483A47" w:rsidRDefault="00483A47" w:rsidP="00483A47">
      <w:pPr>
        <w:rPr>
          <w:rFonts w:ascii="Arial" w:hAnsi="Arial"/>
        </w:rPr>
      </w:pPr>
    </w:p>
    <w:p w:rsidR="000A72A2" w:rsidRDefault="00483A47" w:rsidP="00483A47">
      <w:pPr>
        <w:rPr>
          <w:rFonts w:ascii="Arial" w:hAnsi="Arial"/>
        </w:rPr>
      </w:pPr>
      <w:r>
        <w:rPr>
          <w:rFonts w:ascii="Arial" w:hAnsi="Arial"/>
        </w:rPr>
        <w:t xml:space="preserve">Liesel Whitney Schulte—If you do have a prismatic troffer, and it is a diffused lens, then you don’t have any of the glare issues identified by the </w:t>
      </w:r>
      <w:proofErr w:type="spellStart"/>
      <w:r>
        <w:rPr>
          <w:rFonts w:ascii="Arial" w:hAnsi="Arial"/>
        </w:rPr>
        <w:t>CalIPR</w:t>
      </w:r>
      <w:proofErr w:type="spellEnd"/>
      <w:r>
        <w:rPr>
          <w:rFonts w:ascii="Arial" w:hAnsi="Arial"/>
        </w:rPr>
        <w:t xml:space="preserve"> study. </w:t>
      </w:r>
    </w:p>
    <w:p w:rsidR="000A72A2" w:rsidRDefault="000A72A2" w:rsidP="00483A47">
      <w:pPr>
        <w:rPr>
          <w:rFonts w:ascii="Arial" w:hAnsi="Arial"/>
        </w:rPr>
      </w:pPr>
    </w:p>
    <w:p w:rsidR="00483A47" w:rsidRDefault="000A72A2" w:rsidP="00483A47">
      <w:pPr>
        <w:rPr>
          <w:rFonts w:ascii="Arial" w:hAnsi="Arial"/>
        </w:rPr>
      </w:pPr>
      <w:r>
        <w:rPr>
          <w:rFonts w:ascii="Arial" w:hAnsi="Arial"/>
        </w:rPr>
        <w:t xml:space="preserve">Martin Vu—Maybe everyone can look at the DOE chart of recommended uses and let us know if it would be a good guide for the field trials and eventually for deemed program design. </w:t>
      </w:r>
    </w:p>
    <w:p w:rsidR="005D76B5" w:rsidRDefault="005D76B5" w:rsidP="00483A47">
      <w:pPr>
        <w:rPr>
          <w:rFonts w:ascii="Arial" w:hAnsi="Arial"/>
        </w:rPr>
      </w:pPr>
    </w:p>
    <w:p w:rsidR="005D76B5" w:rsidRDefault="005D76B5" w:rsidP="00483A47">
      <w:pPr>
        <w:rPr>
          <w:rFonts w:ascii="Arial" w:hAnsi="Arial"/>
        </w:rPr>
      </w:pPr>
    </w:p>
    <w:p w:rsidR="005D76B5" w:rsidRDefault="005D76B5" w:rsidP="00483A47">
      <w:pPr>
        <w:rPr>
          <w:rFonts w:ascii="Arial" w:hAnsi="Arial"/>
        </w:rPr>
      </w:pPr>
      <w:r>
        <w:rPr>
          <w:rFonts w:ascii="Arial" w:hAnsi="Arial"/>
        </w:rPr>
        <w:t xml:space="preserve">Annette—At this point it would be useful for you to follow up on all of the recommendations made on the call, and we can work with you to memorialize your findings. We can then make a decision if we need further discussion. </w:t>
      </w:r>
    </w:p>
    <w:p w:rsidR="005D76B5" w:rsidRDefault="005D76B5" w:rsidP="00483A47">
      <w:pPr>
        <w:rPr>
          <w:rFonts w:ascii="Arial" w:hAnsi="Arial"/>
        </w:rPr>
      </w:pPr>
    </w:p>
    <w:p w:rsidR="004068B7" w:rsidRPr="005D76B5" w:rsidRDefault="005D76B5" w:rsidP="005D76B5">
      <w:pPr>
        <w:pStyle w:val="ListParagraph"/>
        <w:numPr>
          <w:ilvl w:val="0"/>
          <w:numId w:val="30"/>
        </w:numPr>
        <w:rPr>
          <w:rFonts w:ascii="Arial" w:hAnsi="Arial"/>
        </w:rPr>
      </w:pPr>
      <w:r>
        <w:rPr>
          <w:rFonts w:ascii="Arial" w:hAnsi="Arial"/>
        </w:rPr>
        <w:t xml:space="preserve">ACT: Martin to document findings from recommended follow-up items in memorandum to TF. </w:t>
      </w:r>
    </w:p>
    <w:sectPr w:rsidR="004068B7" w:rsidRPr="005D76B5" w:rsidSect="004068B7">
      <w:headerReference w:type="default" r:id="rId8"/>
      <w:footerReference w:type="even" r:id="rId9"/>
      <w:footerReference w:type="default" r:id="rId10"/>
      <w:pgSz w:w="12240" w:h="15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74D9C" w15:done="0"/>
  <w15:commentEx w15:paraId="22491C23" w15:done="0"/>
  <w15:commentEx w15:paraId="69C9229C" w15:done="0"/>
  <w15:commentEx w15:paraId="6441A7D7" w15:done="0"/>
  <w15:commentEx w15:paraId="45D0D5E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B5" w:rsidRDefault="005D76B5">
      <w:r>
        <w:separator/>
      </w:r>
    </w:p>
  </w:endnote>
  <w:endnote w:type="continuationSeparator" w:id="0">
    <w:p w:rsidR="005D76B5" w:rsidRDefault="005D76B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B5" w:rsidRDefault="009A61AB" w:rsidP="00851C24">
    <w:pPr>
      <w:pStyle w:val="Footer"/>
      <w:framePr w:wrap="around" w:vAnchor="text" w:hAnchor="margin" w:xAlign="right" w:y="1"/>
      <w:rPr>
        <w:rStyle w:val="PageNumber"/>
      </w:rPr>
    </w:pPr>
    <w:r>
      <w:rPr>
        <w:rStyle w:val="PageNumber"/>
      </w:rPr>
      <w:fldChar w:fldCharType="begin"/>
    </w:r>
    <w:r w:rsidR="005D76B5">
      <w:rPr>
        <w:rStyle w:val="PageNumber"/>
      </w:rPr>
      <w:instrText xml:space="preserve">PAGE  </w:instrText>
    </w:r>
    <w:r>
      <w:rPr>
        <w:rStyle w:val="PageNumber"/>
      </w:rPr>
      <w:fldChar w:fldCharType="end"/>
    </w:r>
  </w:p>
  <w:p w:rsidR="005D76B5" w:rsidRDefault="005D76B5" w:rsidP="00851C2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B5" w:rsidRDefault="009A61AB" w:rsidP="00851C24">
    <w:pPr>
      <w:pStyle w:val="Footer"/>
      <w:framePr w:wrap="around" w:vAnchor="text" w:hAnchor="margin" w:xAlign="right" w:y="1"/>
      <w:rPr>
        <w:rStyle w:val="PageNumber"/>
      </w:rPr>
    </w:pPr>
    <w:r>
      <w:rPr>
        <w:rStyle w:val="PageNumber"/>
      </w:rPr>
      <w:fldChar w:fldCharType="begin"/>
    </w:r>
    <w:r w:rsidR="005D76B5">
      <w:rPr>
        <w:rStyle w:val="PageNumber"/>
      </w:rPr>
      <w:instrText xml:space="preserve">PAGE  </w:instrText>
    </w:r>
    <w:r>
      <w:rPr>
        <w:rStyle w:val="PageNumber"/>
      </w:rPr>
      <w:fldChar w:fldCharType="separate"/>
    </w:r>
    <w:r w:rsidR="00D9103D">
      <w:rPr>
        <w:rStyle w:val="PageNumber"/>
        <w:noProof/>
      </w:rPr>
      <w:t>1</w:t>
    </w:r>
    <w:r>
      <w:rPr>
        <w:rStyle w:val="PageNumber"/>
      </w:rPr>
      <w:fldChar w:fldCharType="end"/>
    </w:r>
  </w:p>
  <w:p w:rsidR="005D76B5" w:rsidRDefault="005D76B5" w:rsidP="00851C2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B5" w:rsidRDefault="005D76B5">
      <w:r>
        <w:separator/>
      </w:r>
    </w:p>
  </w:footnote>
  <w:footnote w:type="continuationSeparator" w:id="0">
    <w:p w:rsidR="005D76B5" w:rsidRDefault="005D76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B5" w:rsidRDefault="005D76B5" w:rsidP="002B7F4A">
    <w:pPr>
      <w:pStyle w:val="Header"/>
      <w:jc w:val="center"/>
    </w:pPr>
    <w:r w:rsidRPr="002B7F4A">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696"/>
    <w:multiLevelType w:val="hybridMultilevel"/>
    <w:tmpl w:val="B94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80102"/>
    <w:multiLevelType w:val="multilevel"/>
    <w:tmpl w:val="D5825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449CF"/>
    <w:multiLevelType w:val="hybridMultilevel"/>
    <w:tmpl w:val="7E142692"/>
    <w:lvl w:ilvl="0" w:tplc="3176E334">
      <w:start w:val="1"/>
      <w:numFmt w:val="decimal"/>
      <w:lvlText w:val="%1."/>
      <w:lvlJc w:val="left"/>
      <w:pPr>
        <w:tabs>
          <w:tab w:val="num" w:pos="360"/>
        </w:tabs>
        <w:ind w:left="360" w:hanging="360"/>
      </w:pPr>
    </w:lvl>
    <w:lvl w:ilvl="1" w:tplc="E202FD22" w:tentative="1">
      <w:start w:val="1"/>
      <w:numFmt w:val="decimal"/>
      <w:lvlText w:val="%2."/>
      <w:lvlJc w:val="left"/>
      <w:pPr>
        <w:tabs>
          <w:tab w:val="num" w:pos="1080"/>
        </w:tabs>
        <w:ind w:left="1080" w:hanging="360"/>
      </w:pPr>
    </w:lvl>
    <w:lvl w:ilvl="2" w:tplc="AF806FEA" w:tentative="1">
      <w:start w:val="1"/>
      <w:numFmt w:val="decimal"/>
      <w:lvlText w:val="%3."/>
      <w:lvlJc w:val="left"/>
      <w:pPr>
        <w:tabs>
          <w:tab w:val="num" w:pos="1800"/>
        </w:tabs>
        <w:ind w:left="1800" w:hanging="360"/>
      </w:pPr>
    </w:lvl>
    <w:lvl w:ilvl="3" w:tplc="D49CE51A" w:tentative="1">
      <w:start w:val="1"/>
      <w:numFmt w:val="decimal"/>
      <w:lvlText w:val="%4."/>
      <w:lvlJc w:val="left"/>
      <w:pPr>
        <w:tabs>
          <w:tab w:val="num" w:pos="2520"/>
        </w:tabs>
        <w:ind w:left="2520" w:hanging="360"/>
      </w:pPr>
    </w:lvl>
    <w:lvl w:ilvl="4" w:tplc="B142B216" w:tentative="1">
      <w:start w:val="1"/>
      <w:numFmt w:val="decimal"/>
      <w:lvlText w:val="%5."/>
      <w:lvlJc w:val="left"/>
      <w:pPr>
        <w:tabs>
          <w:tab w:val="num" w:pos="3240"/>
        </w:tabs>
        <w:ind w:left="3240" w:hanging="360"/>
      </w:pPr>
    </w:lvl>
    <w:lvl w:ilvl="5" w:tplc="9EC45B5E" w:tentative="1">
      <w:start w:val="1"/>
      <w:numFmt w:val="decimal"/>
      <w:lvlText w:val="%6."/>
      <w:lvlJc w:val="left"/>
      <w:pPr>
        <w:tabs>
          <w:tab w:val="num" w:pos="3960"/>
        </w:tabs>
        <w:ind w:left="3960" w:hanging="360"/>
      </w:pPr>
    </w:lvl>
    <w:lvl w:ilvl="6" w:tplc="7B481348" w:tentative="1">
      <w:start w:val="1"/>
      <w:numFmt w:val="decimal"/>
      <w:lvlText w:val="%7."/>
      <w:lvlJc w:val="left"/>
      <w:pPr>
        <w:tabs>
          <w:tab w:val="num" w:pos="4680"/>
        </w:tabs>
        <w:ind w:left="4680" w:hanging="360"/>
      </w:pPr>
    </w:lvl>
    <w:lvl w:ilvl="7" w:tplc="19A8A32C" w:tentative="1">
      <w:start w:val="1"/>
      <w:numFmt w:val="decimal"/>
      <w:lvlText w:val="%8."/>
      <w:lvlJc w:val="left"/>
      <w:pPr>
        <w:tabs>
          <w:tab w:val="num" w:pos="5400"/>
        </w:tabs>
        <w:ind w:left="5400" w:hanging="360"/>
      </w:pPr>
    </w:lvl>
    <w:lvl w:ilvl="8" w:tplc="48204450" w:tentative="1">
      <w:start w:val="1"/>
      <w:numFmt w:val="decimal"/>
      <w:lvlText w:val="%9."/>
      <w:lvlJc w:val="left"/>
      <w:pPr>
        <w:tabs>
          <w:tab w:val="num" w:pos="6120"/>
        </w:tabs>
        <w:ind w:left="6120" w:hanging="360"/>
      </w:pPr>
    </w:lvl>
  </w:abstractNum>
  <w:abstractNum w:abstractNumId="3">
    <w:nsid w:val="166C7258"/>
    <w:multiLevelType w:val="hybridMultilevel"/>
    <w:tmpl w:val="9E629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8C747F"/>
    <w:multiLevelType w:val="hybridMultilevel"/>
    <w:tmpl w:val="EAEA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C0CCC"/>
    <w:multiLevelType w:val="hybridMultilevel"/>
    <w:tmpl w:val="DE52B4A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D259E"/>
    <w:multiLevelType w:val="hybridMultilevel"/>
    <w:tmpl w:val="AEBAC96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868ED"/>
    <w:multiLevelType w:val="hybridMultilevel"/>
    <w:tmpl w:val="766A2F0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25BBA"/>
    <w:multiLevelType w:val="hybridMultilevel"/>
    <w:tmpl w:val="CFF4658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701A9"/>
    <w:multiLevelType w:val="hybridMultilevel"/>
    <w:tmpl w:val="7764D72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06A11"/>
    <w:multiLevelType w:val="hybridMultilevel"/>
    <w:tmpl w:val="CC96364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41827"/>
    <w:multiLevelType w:val="hybridMultilevel"/>
    <w:tmpl w:val="D4845B7C"/>
    <w:lvl w:ilvl="0" w:tplc="DB1C76FA">
      <w:start w:val="5"/>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1E21E2"/>
    <w:multiLevelType w:val="hybridMultilevel"/>
    <w:tmpl w:val="766A2F0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E11EF"/>
    <w:multiLevelType w:val="hybridMultilevel"/>
    <w:tmpl w:val="447E242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57990"/>
    <w:multiLevelType w:val="hybridMultilevel"/>
    <w:tmpl w:val="D4845B7C"/>
    <w:lvl w:ilvl="0" w:tplc="DB1C76FA">
      <w:start w:val="5"/>
      <w:numFmt w:val="bullet"/>
      <w:lvlText w:val="-"/>
      <w:lvlJc w:val="left"/>
      <w:pPr>
        <w:ind w:left="1440" w:hanging="360"/>
      </w:pPr>
      <w:rPr>
        <w:rFonts w:ascii="Arial" w:eastAsiaTheme="minorHAnsi" w:hAnsi="Aria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564B89"/>
    <w:multiLevelType w:val="hybridMultilevel"/>
    <w:tmpl w:val="EB76A0FC"/>
    <w:lvl w:ilvl="0" w:tplc="DB1C76FA">
      <w:start w:val="5"/>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613D5"/>
    <w:multiLevelType w:val="hybridMultilevel"/>
    <w:tmpl w:val="1A4632F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41060"/>
    <w:multiLevelType w:val="hybridMultilevel"/>
    <w:tmpl w:val="BA84E5B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C7F0D"/>
    <w:multiLevelType w:val="hybridMultilevel"/>
    <w:tmpl w:val="B0C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7437A"/>
    <w:multiLevelType w:val="hybridMultilevel"/>
    <w:tmpl w:val="BA8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06E7A"/>
    <w:multiLevelType w:val="hybridMultilevel"/>
    <w:tmpl w:val="09101D86"/>
    <w:lvl w:ilvl="0" w:tplc="A726E4C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5D746DB1"/>
    <w:multiLevelType w:val="hybridMultilevel"/>
    <w:tmpl w:val="D6BEC9E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07241"/>
    <w:multiLevelType w:val="hybridMultilevel"/>
    <w:tmpl w:val="D27436A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81031"/>
    <w:multiLevelType w:val="hybridMultilevel"/>
    <w:tmpl w:val="EB76A0FC"/>
    <w:lvl w:ilvl="0" w:tplc="DB1C76FA">
      <w:start w:val="5"/>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C0D4E"/>
    <w:multiLevelType w:val="hybridMultilevel"/>
    <w:tmpl w:val="B7F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B1C41"/>
    <w:multiLevelType w:val="hybridMultilevel"/>
    <w:tmpl w:val="8984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05E8"/>
    <w:multiLevelType w:val="hybridMultilevel"/>
    <w:tmpl w:val="CD90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40393"/>
    <w:multiLevelType w:val="hybridMultilevel"/>
    <w:tmpl w:val="9D7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67800"/>
    <w:multiLevelType w:val="hybridMultilevel"/>
    <w:tmpl w:val="69AC876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241A7"/>
    <w:multiLevelType w:val="hybridMultilevel"/>
    <w:tmpl w:val="635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17"/>
  </w:num>
  <w:num w:numId="5">
    <w:abstractNumId w:val="5"/>
  </w:num>
  <w:num w:numId="6">
    <w:abstractNumId w:val="23"/>
  </w:num>
  <w:num w:numId="7">
    <w:abstractNumId w:val="11"/>
  </w:num>
  <w:num w:numId="8">
    <w:abstractNumId w:val="2"/>
  </w:num>
  <w:num w:numId="9">
    <w:abstractNumId w:val="3"/>
  </w:num>
  <w:num w:numId="10">
    <w:abstractNumId w:val="9"/>
  </w:num>
  <w:num w:numId="11">
    <w:abstractNumId w:val="16"/>
  </w:num>
  <w:num w:numId="12">
    <w:abstractNumId w:val="6"/>
  </w:num>
  <w:num w:numId="13">
    <w:abstractNumId w:val="10"/>
  </w:num>
  <w:num w:numId="14">
    <w:abstractNumId w:val="22"/>
  </w:num>
  <w:num w:numId="15">
    <w:abstractNumId w:val="20"/>
  </w:num>
  <w:num w:numId="16">
    <w:abstractNumId w:val="7"/>
  </w:num>
  <w:num w:numId="17">
    <w:abstractNumId w:val="12"/>
  </w:num>
  <w:num w:numId="18">
    <w:abstractNumId w:val="21"/>
  </w:num>
  <w:num w:numId="19">
    <w:abstractNumId w:val="28"/>
  </w:num>
  <w:num w:numId="20">
    <w:abstractNumId w:val="8"/>
  </w:num>
  <w:num w:numId="21">
    <w:abstractNumId w:val="13"/>
  </w:num>
  <w:num w:numId="22">
    <w:abstractNumId w:val="26"/>
  </w:num>
  <w:num w:numId="23">
    <w:abstractNumId w:val="29"/>
  </w:num>
  <w:num w:numId="24">
    <w:abstractNumId w:val="25"/>
  </w:num>
  <w:num w:numId="25">
    <w:abstractNumId w:val="4"/>
  </w:num>
  <w:num w:numId="26">
    <w:abstractNumId w:val="1"/>
  </w:num>
  <w:num w:numId="27">
    <w:abstractNumId w:val="27"/>
  </w:num>
  <w:num w:numId="28">
    <w:abstractNumId w:val="0"/>
  </w:num>
  <w:num w:numId="29">
    <w:abstractNumId w:val="18"/>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R">
    <w15:presenceInfo w15:providerId="Windows Live" w15:userId="1d8635f3f7d277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068B7"/>
    <w:rsid w:val="00000183"/>
    <w:rsid w:val="0000178E"/>
    <w:rsid w:val="00002896"/>
    <w:rsid w:val="00003E19"/>
    <w:rsid w:val="00005A81"/>
    <w:rsid w:val="00006D07"/>
    <w:rsid w:val="000176C7"/>
    <w:rsid w:val="00020285"/>
    <w:rsid w:val="000227A4"/>
    <w:rsid w:val="00034CC8"/>
    <w:rsid w:val="000368E1"/>
    <w:rsid w:val="00040E3C"/>
    <w:rsid w:val="00047932"/>
    <w:rsid w:val="00064693"/>
    <w:rsid w:val="000673D0"/>
    <w:rsid w:val="000768C2"/>
    <w:rsid w:val="0009247F"/>
    <w:rsid w:val="00092F64"/>
    <w:rsid w:val="00096051"/>
    <w:rsid w:val="000A0E2F"/>
    <w:rsid w:val="000A7214"/>
    <w:rsid w:val="000A72A2"/>
    <w:rsid w:val="000B4AD0"/>
    <w:rsid w:val="000B6DAB"/>
    <w:rsid w:val="000C25DF"/>
    <w:rsid w:val="000C59E4"/>
    <w:rsid w:val="000D3593"/>
    <w:rsid w:val="000D38CC"/>
    <w:rsid w:val="000D4E85"/>
    <w:rsid w:val="000E3F1D"/>
    <w:rsid w:val="000E5900"/>
    <w:rsid w:val="000F291F"/>
    <w:rsid w:val="00100A65"/>
    <w:rsid w:val="00102599"/>
    <w:rsid w:val="00103164"/>
    <w:rsid w:val="001059E2"/>
    <w:rsid w:val="00121018"/>
    <w:rsid w:val="00124189"/>
    <w:rsid w:val="00125E91"/>
    <w:rsid w:val="001402AE"/>
    <w:rsid w:val="001439C6"/>
    <w:rsid w:val="00144976"/>
    <w:rsid w:val="00156198"/>
    <w:rsid w:val="00157E07"/>
    <w:rsid w:val="00181A7E"/>
    <w:rsid w:val="00196C09"/>
    <w:rsid w:val="00197A10"/>
    <w:rsid w:val="001A518B"/>
    <w:rsid w:val="001B451A"/>
    <w:rsid w:val="001B532B"/>
    <w:rsid w:val="001C0C76"/>
    <w:rsid w:val="001C5337"/>
    <w:rsid w:val="001C761B"/>
    <w:rsid w:val="001C77F9"/>
    <w:rsid w:val="001D2531"/>
    <w:rsid w:val="001D5C86"/>
    <w:rsid w:val="001D7D47"/>
    <w:rsid w:val="001F09E8"/>
    <w:rsid w:val="00223B9F"/>
    <w:rsid w:val="00231B15"/>
    <w:rsid w:val="002343EF"/>
    <w:rsid w:val="0023535D"/>
    <w:rsid w:val="00246947"/>
    <w:rsid w:val="00246BD0"/>
    <w:rsid w:val="002567DD"/>
    <w:rsid w:val="00256FC5"/>
    <w:rsid w:val="002578C6"/>
    <w:rsid w:val="002622F4"/>
    <w:rsid w:val="0026603D"/>
    <w:rsid w:val="00266A71"/>
    <w:rsid w:val="002739AC"/>
    <w:rsid w:val="00276076"/>
    <w:rsid w:val="002800BC"/>
    <w:rsid w:val="00293269"/>
    <w:rsid w:val="002A7C83"/>
    <w:rsid w:val="002B7F4A"/>
    <w:rsid w:val="002C1111"/>
    <w:rsid w:val="002C215F"/>
    <w:rsid w:val="002C38EB"/>
    <w:rsid w:val="002D1E5B"/>
    <w:rsid w:val="002E5D5C"/>
    <w:rsid w:val="002F78CD"/>
    <w:rsid w:val="00302335"/>
    <w:rsid w:val="003054C4"/>
    <w:rsid w:val="003064D8"/>
    <w:rsid w:val="00310602"/>
    <w:rsid w:val="003314DF"/>
    <w:rsid w:val="00333574"/>
    <w:rsid w:val="0033389F"/>
    <w:rsid w:val="0033396D"/>
    <w:rsid w:val="003359F0"/>
    <w:rsid w:val="00347F1C"/>
    <w:rsid w:val="00363A4B"/>
    <w:rsid w:val="00380408"/>
    <w:rsid w:val="0038157B"/>
    <w:rsid w:val="003852FF"/>
    <w:rsid w:val="003857D9"/>
    <w:rsid w:val="003A23F1"/>
    <w:rsid w:val="003A4A7D"/>
    <w:rsid w:val="003A6172"/>
    <w:rsid w:val="003B4B7C"/>
    <w:rsid w:val="003B4F71"/>
    <w:rsid w:val="003B6BBF"/>
    <w:rsid w:val="003D30E1"/>
    <w:rsid w:val="003E1365"/>
    <w:rsid w:val="003E33FB"/>
    <w:rsid w:val="003F21BB"/>
    <w:rsid w:val="003F3312"/>
    <w:rsid w:val="004068B7"/>
    <w:rsid w:val="00433168"/>
    <w:rsid w:val="00444EE2"/>
    <w:rsid w:val="00470992"/>
    <w:rsid w:val="00476D0F"/>
    <w:rsid w:val="00483A47"/>
    <w:rsid w:val="00485AE1"/>
    <w:rsid w:val="004A2890"/>
    <w:rsid w:val="004A304B"/>
    <w:rsid w:val="004A4A0D"/>
    <w:rsid w:val="004A6AF0"/>
    <w:rsid w:val="004B3544"/>
    <w:rsid w:val="004B4E6F"/>
    <w:rsid w:val="004C31FF"/>
    <w:rsid w:val="004D2D81"/>
    <w:rsid w:val="004D437A"/>
    <w:rsid w:val="004D4D7D"/>
    <w:rsid w:val="004D59BF"/>
    <w:rsid w:val="004E6CD2"/>
    <w:rsid w:val="004F3B9B"/>
    <w:rsid w:val="00500031"/>
    <w:rsid w:val="00500601"/>
    <w:rsid w:val="005027C4"/>
    <w:rsid w:val="00505AFA"/>
    <w:rsid w:val="005103B3"/>
    <w:rsid w:val="005214D2"/>
    <w:rsid w:val="00525924"/>
    <w:rsid w:val="00537AF3"/>
    <w:rsid w:val="005459FF"/>
    <w:rsid w:val="00550339"/>
    <w:rsid w:val="005708BF"/>
    <w:rsid w:val="0057301C"/>
    <w:rsid w:val="005814B6"/>
    <w:rsid w:val="00587790"/>
    <w:rsid w:val="00592DFC"/>
    <w:rsid w:val="005B2A76"/>
    <w:rsid w:val="005B4D7E"/>
    <w:rsid w:val="005B6A7F"/>
    <w:rsid w:val="005D5217"/>
    <w:rsid w:val="005D76B5"/>
    <w:rsid w:val="005E0A34"/>
    <w:rsid w:val="005E6058"/>
    <w:rsid w:val="005E6DCF"/>
    <w:rsid w:val="0060583F"/>
    <w:rsid w:val="00621CD9"/>
    <w:rsid w:val="00622A7B"/>
    <w:rsid w:val="00635801"/>
    <w:rsid w:val="00642409"/>
    <w:rsid w:val="006516FD"/>
    <w:rsid w:val="0065728B"/>
    <w:rsid w:val="006633EF"/>
    <w:rsid w:val="006668CD"/>
    <w:rsid w:val="00667104"/>
    <w:rsid w:val="006714A7"/>
    <w:rsid w:val="00690602"/>
    <w:rsid w:val="0069222A"/>
    <w:rsid w:val="00696A8D"/>
    <w:rsid w:val="006A1BC5"/>
    <w:rsid w:val="006B6557"/>
    <w:rsid w:val="006B7954"/>
    <w:rsid w:val="006C1C79"/>
    <w:rsid w:val="006C438F"/>
    <w:rsid w:val="006D3355"/>
    <w:rsid w:val="006D4D24"/>
    <w:rsid w:val="006E1021"/>
    <w:rsid w:val="006E7673"/>
    <w:rsid w:val="0070516E"/>
    <w:rsid w:val="007064D4"/>
    <w:rsid w:val="00710201"/>
    <w:rsid w:val="00712917"/>
    <w:rsid w:val="00721DAC"/>
    <w:rsid w:val="007223E8"/>
    <w:rsid w:val="00723C73"/>
    <w:rsid w:val="007541BB"/>
    <w:rsid w:val="00754EEA"/>
    <w:rsid w:val="007604B1"/>
    <w:rsid w:val="00784E92"/>
    <w:rsid w:val="0078791F"/>
    <w:rsid w:val="00793947"/>
    <w:rsid w:val="0079563B"/>
    <w:rsid w:val="00796AC6"/>
    <w:rsid w:val="007A7D08"/>
    <w:rsid w:val="007B753C"/>
    <w:rsid w:val="007C5D78"/>
    <w:rsid w:val="007C6ACA"/>
    <w:rsid w:val="007D55A3"/>
    <w:rsid w:val="00802A82"/>
    <w:rsid w:val="0080359E"/>
    <w:rsid w:val="00805461"/>
    <w:rsid w:val="00817A19"/>
    <w:rsid w:val="00820D49"/>
    <w:rsid w:val="00832836"/>
    <w:rsid w:val="00833C28"/>
    <w:rsid w:val="00843B9B"/>
    <w:rsid w:val="0084750E"/>
    <w:rsid w:val="008508EA"/>
    <w:rsid w:val="00851C24"/>
    <w:rsid w:val="008562B6"/>
    <w:rsid w:val="00862D6A"/>
    <w:rsid w:val="008768C1"/>
    <w:rsid w:val="00877580"/>
    <w:rsid w:val="00881659"/>
    <w:rsid w:val="008869ED"/>
    <w:rsid w:val="00886D1D"/>
    <w:rsid w:val="00887319"/>
    <w:rsid w:val="0088791B"/>
    <w:rsid w:val="00894A7F"/>
    <w:rsid w:val="00894F34"/>
    <w:rsid w:val="008A50BA"/>
    <w:rsid w:val="008A6F15"/>
    <w:rsid w:val="008B125C"/>
    <w:rsid w:val="008B2FE9"/>
    <w:rsid w:val="008C2DF1"/>
    <w:rsid w:val="008C415C"/>
    <w:rsid w:val="008D4726"/>
    <w:rsid w:val="008D752D"/>
    <w:rsid w:val="008E11A7"/>
    <w:rsid w:val="008F0D30"/>
    <w:rsid w:val="008F3C75"/>
    <w:rsid w:val="0091355B"/>
    <w:rsid w:val="0091588E"/>
    <w:rsid w:val="00931852"/>
    <w:rsid w:val="00942AEF"/>
    <w:rsid w:val="009456B3"/>
    <w:rsid w:val="009508DC"/>
    <w:rsid w:val="00951482"/>
    <w:rsid w:val="00951E38"/>
    <w:rsid w:val="009A1205"/>
    <w:rsid w:val="009A61AB"/>
    <w:rsid w:val="009A708A"/>
    <w:rsid w:val="009B19FA"/>
    <w:rsid w:val="009B2FCA"/>
    <w:rsid w:val="009B4664"/>
    <w:rsid w:val="009B6ADB"/>
    <w:rsid w:val="009C18CF"/>
    <w:rsid w:val="009C2E17"/>
    <w:rsid w:val="009C2E58"/>
    <w:rsid w:val="009C52D5"/>
    <w:rsid w:val="009D009B"/>
    <w:rsid w:val="009D57B7"/>
    <w:rsid w:val="009F258C"/>
    <w:rsid w:val="00A05C1D"/>
    <w:rsid w:val="00A149CA"/>
    <w:rsid w:val="00A15FCB"/>
    <w:rsid w:val="00A34E13"/>
    <w:rsid w:val="00A40884"/>
    <w:rsid w:val="00A42DE8"/>
    <w:rsid w:val="00A439F2"/>
    <w:rsid w:val="00A51B2F"/>
    <w:rsid w:val="00A537B6"/>
    <w:rsid w:val="00A75F1D"/>
    <w:rsid w:val="00A7798C"/>
    <w:rsid w:val="00A82C90"/>
    <w:rsid w:val="00A84773"/>
    <w:rsid w:val="00A87A92"/>
    <w:rsid w:val="00A938B3"/>
    <w:rsid w:val="00A95609"/>
    <w:rsid w:val="00A97F2C"/>
    <w:rsid w:val="00AA1B97"/>
    <w:rsid w:val="00AA6755"/>
    <w:rsid w:val="00AB11AC"/>
    <w:rsid w:val="00AC78C9"/>
    <w:rsid w:val="00AC7CA1"/>
    <w:rsid w:val="00AE0120"/>
    <w:rsid w:val="00AE3A53"/>
    <w:rsid w:val="00AF7AB0"/>
    <w:rsid w:val="00B02DAA"/>
    <w:rsid w:val="00B10ED8"/>
    <w:rsid w:val="00B11887"/>
    <w:rsid w:val="00B11F52"/>
    <w:rsid w:val="00B16848"/>
    <w:rsid w:val="00B22283"/>
    <w:rsid w:val="00B2308A"/>
    <w:rsid w:val="00B2581C"/>
    <w:rsid w:val="00B27373"/>
    <w:rsid w:val="00B34E5C"/>
    <w:rsid w:val="00B36EA1"/>
    <w:rsid w:val="00B81693"/>
    <w:rsid w:val="00B8269A"/>
    <w:rsid w:val="00B836A8"/>
    <w:rsid w:val="00B87190"/>
    <w:rsid w:val="00B912D3"/>
    <w:rsid w:val="00B966A8"/>
    <w:rsid w:val="00BA327D"/>
    <w:rsid w:val="00BA5609"/>
    <w:rsid w:val="00BA64F6"/>
    <w:rsid w:val="00BC22BA"/>
    <w:rsid w:val="00BD6280"/>
    <w:rsid w:val="00BD7109"/>
    <w:rsid w:val="00BE2E65"/>
    <w:rsid w:val="00BE3B28"/>
    <w:rsid w:val="00BE44C2"/>
    <w:rsid w:val="00BE5E70"/>
    <w:rsid w:val="00BE7861"/>
    <w:rsid w:val="00C033AC"/>
    <w:rsid w:val="00C053C2"/>
    <w:rsid w:val="00C13E32"/>
    <w:rsid w:val="00C22641"/>
    <w:rsid w:val="00C40E5A"/>
    <w:rsid w:val="00C57FFC"/>
    <w:rsid w:val="00C61E97"/>
    <w:rsid w:val="00C66866"/>
    <w:rsid w:val="00C7469A"/>
    <w:rsid w:val="00C809DB"/>
    <w:rsid w:val="00C8137D"/>
    <w:rsid w:val="00C8385B"/>
    <w:rsid w:val="00C9520B"/>
    <w:rsid w:val="00CC06FD"/>
    <w:rsid w:val="00CC0AD4"/>
    <w:rsid w:val="00CC1559"/>
    <w:rsid w:val="00CD0C67"/>
    <w:rsid w:val="00CD494A"/>
    <w:rsid w:val="00CE3B4D"/>
    <w:rsid w:val="00CF0212"/>
    <w:rsid w:val="00CF0A70"/>
    <w:rsid w:val="00CF1B1A"/>
    <w:rsid w:val="00CF5638"/>
    <w:rsid w:val="00D07D42"/>
    <w:rsid w:val="00D24F2B"/>
    <w:rsid w:val="00D413CC"/>
    <w:rsid w:val="00D43E1B"/>
    <w:rsid w:val="00D468B1"/>
    <w:rsid w:val="00D9103D"/>
    <w:rsid w:val="00D92B0A"/>
    <w:rsid w:val="00DB0AD1"/>
    <w:rsid w:val="00DB4686"/>
    <w:rsid w:val="00DC02E8"/>
    <w:rsid w:val="00DC1561"/>
    <w:rsid w:val="00DD2A4F"/>
    <w:rsid w:val="00DD56A1"/>
    <w:rsid w:val="00DE4FD1"/>
    <w:rsid w:val="00DF3943"/>
    <w:rsid w:val="00DF54FE"/>
    <w:rsid w:val="00DF61EB"/>
    <w:rsid w:val="00E2141E"/>
    <w:rsid w:val="00E34267"/>
    <w:rsid w:val="00E429D6"/>
    <w:rsid w:val="00E44C30"/>
    <w:rsid w:val="00E44CAD"/>
    <w:rsid w:val="00E47242"/>
    <w:rsid w:val="00E51E66"/>
    <w:rsid w:val="00E52134"/>
    <w:rsid w:val="00E62B3D"/>
    <w:rsid w:val="00E62BC2"/>
    <w:rsid w:val="00E7606E"/>
    <w:rsid w:val="00E83C9B"/>
    <w:rsid w:val="00E91CCF"/>
    <w:rsid w:val="00EA4EEC"/>
    <w:rsid w:val="00EC0D5A"/>
    <w:rsid w:val="00EC397E"/>
    <w:rsid w:val="00EC6245"/>
    <w:rsid w:val="00ED4D76"/>
    <w:rsid w:val="00EE759A"/>
    <w:rsid w:val="00F064DA"/>
    <w:rsid w:val="00F127A3"/>
    <w:rsid w:val="00F15779"/>
    <w:rsid w:val="00F2659F"/>
    <w:rsid w:val="00F31056"/>
    <w:rsid w:val="00F337EC"/>
    <w:rsid w:val="00F35835"/>
    <w:rsid w:val="00F40661"/>
    <w:rsid w:val="00F4566E"/>
    <w:rsid w:val="00F8335F"/>
    <w:rsid w:val="00F9603C"/>
    <w:rsid w:val="00FA3395"/>
    <w:rsid w:val="00FB34BC"/>
    <w:rsid w:val="00FC2D4D"/>
    <w:rsid w:val="00FC3D02"/>
    <w:rsid w:val="00FC7839"/>
    <w:rsid w:val="00FC7A2B"/>
    <w:rsid w:val="00FD627E"/>
    <w:rsid w:val="00FD6879"/>
    <w:rsid w:val="00FE1A50"/>
    <w:rsid w:val="00FE494C"/>
    <w:rsid w:val="00FF6DE7"/>
  </w:rsids>
  <m:mathPr>
    <m:mathFont m:val="Adobe Garamon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68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61E97"/>
    <w:rPr>
      <w:rFonts w:ascii="Tahoma" w:hAnsi="Tahoma" w:cs="Tahoma"/>
      <w:sz w:val="16"/>
      <w:szCs w:val="16"/>
    </w:rPr>
  </w:style>
  <w:style w:type="character" w:customStyle="1" w:styleId="BalloonTextChar">
    <w:name w:val="Balloon Text Char"/>
    <w:basedOn w:val="DefaultParagraphFont"/>
    <w:link w:val="BalloonText"/>
    <w:uiPriority w:val="99"/>
    <w:semiHidden/>
    <w:rsid w:val="00FF0637"/>
    <w:rPr>
      <w:rFonts w:ascii="Lucida Grande" w:hAnsi="Lucida Grande"/>
      <w:sz w:val="18"/>
      <w:szCs w:val="18"/>
    </w:rPr>
  </w:style>
  <w:style w:type="paragraph" w:styleId="ListParagraph">
    <w:name w:val="List Paragraph"/>
    <w:basedOn w:val="Normal"/>
    <w:qFormat/>
    <w:rsid w:val="001D7D47"/>
    <w:pPr>
      <w:ind w:left="720"/>
      <w:contextualSpacing/>
    </w:pPr>
  </w:style>
  <w:style w:type="character" w:customStyle="1" w:styleId="BalloonTextChar1">
    <w:name w:val="Balloon Text Char1"/>
    <w:basedOn w:val="DefaultParagraphFont"/>
    <w:link w:val="BalloonText"/>
    <w:uiPriority w:val="99"/>
    <w:semiHidden/>
    <w:rsid w:val="00C61E97"/>
    <w:rPr>
      <w:rFonts w:ascii="Tahoma" w:hAnsi="Tahoma" w:cs="Tahoma"/>
      <w:sz w:val="16"/>
      <w:szCs w:val="16"/>
    </w:rPr>
  </w:style>
  <w:style w:type="character" w:styleId="CommentReference">
    <w:name w:val="annotation reference"/>
    <w:basedOn w:val="DefaultParagraphFont"/>
    <w:uiPriority w:val="99"/>
    <w:semiHidden/>
    <w:unhideWhenUsed/>
    <w:rsid w:val="00C61E97"/>
    <w:rPr>
      <w:sz w:val="16"/>
      <w:szCs w:val="16"/>
    </w:rPr>
  </w:style>
  <w:style w:type="paragraph" w:styleId="CommentText">
    <w:name w:val="annotation text"/>
    <w:basedOn w:val="Normal"/>
    <w:link w:val="CommentTextChar"/>
    <w:uiPriority w:val="99"/>
    <w:semiHidden/>
    <w:unhideWhenUsed/>
    <w:rsid w:val="00C61E97"/>
    <w:rPr>
      <w:sz w:val="20"/>
      <w:szCs w:val="20"/>
    </w:rPr>
  </w:style>
  <w:style w:type="character" w:customStyle="1" w:styleId="CommentTextChar">
    <w:name w:val="Comment Text Char"/>
    <w:basedOn w:val="DefaultParagraphFont"/>
    <w:link w:val="CommentText"/>
    <w:uiPriority w:val="99"/>
    <w:semiHidden/>
    <w:rsid w:val="00C61E97"/>
    <w:rPr>
      <w:sz w:val="20"/>
      <w:szCs w:val="20"/>
    </w:rPr>
  </w:style>
  <w:style w:type="paragraph" w:styleId="CommentSubject">
    <w:name w:val="annotation subject"/>
    <w:basedOn w:val="CommentText"/>
    <w:next w:val="CommentText"/>
    <w:link w:val="CommentSubjectChar"/>
    <w:uiPriority w:val="99"/>
    <w:semiHidden/>
    <w:unhideWhenUsed/>
    <w:rsid w:val="00C61E97"/>
    <w:rPr>
      <w:b/>
      <w:bCs/>
    </w:rPr>
  </w:style>
  <w:style w:type="character" w:customStyle="1" w:styleId="CommentSubjectChar">
    <w:name w:val="Comment Subject Char"/>
    <w:basedOn w:val="CommentTextChar"/>
    <w:link w:val="CommentSubject"/>
    <w:uiPriority w:val="99"/>
    <w:semiHidden/>
    <w:rsid w:val="00C61E97"/>
    <w:rPr>
      <w:b/>
      <w:bCs/>
      <w:sz w:val="20"/>
      <w:szCs w:val="20"/>
    </w:rPr>
  </w:style>
  <w:style w:type="paragraph" w:styleId="NoSpacing">
    <w:name w:val="No Spacing"/>
    <w:uiPriority w:val="1"/>
    <w:qFormat/>
    <w:rsid w:val="000C59E4"/>
    <w:rPr>
      <w:rFonts w:eastAsiaTheme="minorEastAsia"/>
      <w:sz w:val="22"/>
      <w:szCs w:val="22"/>
    </w:rPr>
  </w:style>
  <w:style w:type="paragraph" w:styleId="Header">
    <w:name w:val="header"/>
    <w:basedOn w:val="Normal"/>
    <w:link w:val="HeaderChar"/>
    <w:rsid w:val="002B7F4A"/>
    <w:pPr>
      <w:tabs>
        <w:tab w:val="center" w:pos="4320"/>
        <w:tab w:val="right" w:pos="8640"/>
      </w:tabs>
    </w:pPr>
  </w:style>
  <w:style w:type="character" w:customStyle="1" w:styleId="HeaderChar">
    <w:name w:val="Header Char"/>
    <w:basedOn w:val="DefaultParagraphFont"/>
    <w:link w:val="Header"/>
    <w:rsid w:val="002B7F4A"/>
  </w:style>
  <w:style w:type="paragraph" w:styleId="Footer">
    <w:name w:val="footer"/>
    <w:basedOn w:val="Normal"/>
    <w:link w:val="FooterChar"/>
    <w:rsid w:val="002B7F4A"/>
    <w:pPr>
      <w:tabs>
        <w:tab w:val="center" w:pos="4320"/>
        <w:tab w:val="right" w:pos="8640"/>
      </w:tabs>
    </w:pPr>
  </w:style>
  <w:style w:type="character" w:customStyle="1" w:styleId="FooterChar">
    <w:name w:val="Footer Char"/>
    <w:basedOn w:val="DefaultParagraphFont"/>
    <w:link w:val="Footer"/>
    <w:rsid w:val="002B7F4A"/>
  </w:style>
  <w:style w:type="character" w:customStyle="1" w:styleId="normaltextrun">
    <w:name w:val="normaltextrun"/>
    <w:basedOn w:val="DefaultParagraphFont"/>
    <w:rsid w:val="00124189"/>
  </w:style>
  <w:style w:type="character" w:customStyle="1" w:styleId="eop">
    <w:name w:val="eop"/>
    <w:basedOn w:val="DefaultParagraphFont"/>
    <w:rsid w:val="00124189"/>
  </w:style>
  <w:style w:type="character" w:customStyle="1" w:styleId="spellingerror">
    <w:name w:val="spellingerror"/>
    <w:basedOn w:val="DefaultParagraphFont"/>
    <w:rsid w:val="00124189"/>
  </w:style>
  <w:style w:type="paragraph" w:customStyle="1" w:styleId="paragraph">
    <w:name w:val="paragraph"/>
    <w:basedOn w:val="Normal"/>
    <w:rsid w:val="00124189"/>
    <w:pPr>
      <w:spacing w:before="100" w:beforeAutospacing="1" w:after="100" w:afterAutospacing="1"/>
    </w:pPr>
    <w:rPr>
      <w:rFonts w:ascii="Times New Roman" w:eastAsia="Times New Roman" w:hAnsi="Times New Roman" w:cs="Times New Roman"/>
    </w:rPr>
  </w:style>
  <w:style w:type="character" w:customStyle="1" w:styleId="scx125094018">
    <w:name w:val="scx125094018"/>
    <w:basedOn w:val="DefaultParagraphFont"/>
    <w:rsid w:val="002343EF"/>
  </w:style>
  <w:style w:type="character" w:styleId="PageNumber">
    <w:name w:val="page number"/>
    <w:basedOn w:val="DefaultParagraphFont"/>
    <w:rsid w:val="00851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0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7D47"/>
    <w:pPr>
      <w:ind w:left="720"/>
      <w:contextualSpacing/>
    </w:pPr>
  </w:style>
  <w:style w:type="paragraph" w:styleId="BalloonText">
    <w:name w:val="Balloon Text"/>
    <w:basedOn w:val="Normal"/>
    <w:link w:val="BalloonTextChar"/>
    <w:uiPriority w:val="99"/>
    <w:semiHidden/>
    <w:unhideWhenUsed/>
    <w:rsid w:val="00C61E97"/>
    <w:rPr>
      <w:rFonts w:ascii="Tahoma" w:hAnsi="Tahoma" w:cs="Tahoma"/>
      <w:sz w:val="16"/>
      <w:szCs w:val="16"/>
    </w:rPr>
  </w:style>
  <w:style w:type="character" w:customStyle="1" w:styleId="BalloonTextChar">
    <w:name w:val="Balloon Text Char"/>
    <w:basedOn w:val="DefaultParagraphFont"/>
    <w:link w:val="BalloonText"/>
    <w:uiPriority w:val="99"/>
    <w:semiHidden/>
    <w:rsid w:val="00C61E97"/>
    <w:rPr>
      <w:rFonts w:ascii="Tahoma" w:hAnsi="Tahoma" w:cs="Tahoma"/>
      <w:sz w:val="16"/>
      <w:szCs w:val="16"/>
    </w:rPr>
  </w:style>
  <w:style w:type="character" w:styleId="CommentReference">
    <w:name w:val="annotation reference"/>
    <w:basedOn w:val="DefaultParagraphFont"/>
    <w:uiPriority w:val="99"/>
    <w:semiHidden/>
    <w:unhideWhenUsed/>
    <w:rsid w:val="00C61E97"/>
    <w:rPr>
      <w:sz w:val="16"/>
      <w:szCs w:val="16"/>
    </w:rPr>
  </w:style>
  <w:style w:type="paragraph" w:styleId="CommentText">
    <w:name w:val="annotation text"/>
    <w:basedOn w:val="Normal"/>
    <w:link w:val="CommentTextChar"/>
    <w:uiPriority w:val="99"/>
    <w:semiHidden/>
    <w:unhideWhenUsed/>
    <w:rsid w:val="00C61E97"/>
    <w:rPr>
      <w:sz w:val="20"/>
      <w:szCs w:val="20"/>
    </w:rPr>
  </w:style>
  <w:style w:type="character" w:customStyle="1" w:styleId="CommentTextChar">
    <w:name w:val="Comment Text Char"/>
    <w:basedOn w:val="DefaultParagraphFont"/>
    <w:link w:val="CommentText"/>
    <w:uiPriority w:val="99"/>
    <w:semiHidden/>
    <w:rsid w:val="00C61E97"/>
    <w:rPr>
      <w:sz w:val="20"/>
      <w:szCs w:val="20"/>
    </w:rPr>
  </w:style>
  <w:style w:type="paragraph" w:styleId="CommentSubject">
    <w:name w:val="annotation subject"/>
    <w:basedOn w:val="CommentText"/>
    <w:next w:val="CommentText"/>
    <w:link w:val="CommentSubjectChar"/>
    <w:uiPriority w:val="99"/>
    <w:semiHidden/>
    <w:unhideWhenUsed/>
    <w:rsid w:val="00C61E97"/>
    <w:rPr>
      <w:b/>
      <w:bCs/>
    </w:rPr>
  </w:style>
  <w:style w:type="character" w:customStyle="1" w:styleId="CommentSubjectChar">
    <w:name w:val="Comment Subject Char"/>
    <w:basedOn w:val="CommentTextChar"/>
    <w:link w:val="CommentSubject"/>
    <w:uiPriority w:val="99"/>
    <w:semiHidden/>
    <w:rsid w:val="00C61E97"/>
    <w:rPr>
      <w:b/>
      <w:bCs/>
      <w:sz w:val="20"/>
      <w:szCs w:val="20"/>
    </w:rPr>
  </w:style>
  <w:style w:type="paragraph" w:styleId="NoSpacing">
    <w:name w:val="No Spacing"/>
    <w:uiPriority w:val="1"/>
    <w:qFormat/>
    <w:rsid w:val="000C59E4"/>
    <w:rPr>
      <w:rFonts w:eastAsiaTheme="minorEastAsia"/>
      <w:sz w:val="22"/>
      <w:szCs w:val="22"/>
    </w:rPr>
  </w:style>
  <w:style w:type="paragraph" w:styleId="Header">
    <w:name w:val="header"/>
    <w:basedOn w:val="Normal"/>
    <w:link w:val="HeaderChar"/>
    <w:rsid w:val="002B7F4A"/>
    <w:pPr>
      <w:tabs>
        <w:tab w:val="center" w:pos="4320"/>
        <w:tab w:val="right" w:pos="8640"/>
      </w:tabs>
    </w:pPr>
  </w:style>
  <w:style w:type="character" w:customStyle="1" w:styleId="HeaderChar">
    <w:name w:val="Header Char"/>
    <w:basedOn w:val="DefaultParagraphFont"/>
    <w:link w:val="Header"/>
    <w:rsid w:val="002B7F4A"/>
  </w:style>
  <w:style w:type="paragraph" w:styleId="Footer">
    <w:name w:val="footer"/>
    <w:basedOn w:val="Normal"/>
    <w:link w:val="FooterChar"/>
    <w:rsid w:val="002B7F4A"/>
    <w:pPr>
      <w:tabs>
        <w:tab w:val="center" w:pos="4320"/>
        <w:tab w:val="right" w:pos="8640"/>
      </w:tabs>
    </w:pPr>
  </w:style>
  <w:style w:type="character" w:customStyle="1" w:styleId="FooterChar">
    <w:name w:val="Footer Char"/>
    <w:basedOn w:val="DefaultParagraphFont"/>
    <w:link w:val="Footer"/>
    <w:rsid w:val="002B7F4A"/>
  </w:style>
  <w:style w:type="character" w:customStyle="1" w:styleId="normaltextrun">
    <w:name w:val="normaltextrun"/>
    <w:basedOn w:val="DefaultParagraphFont"/>
    <w:rsid w:val="00124189"/>
  </w:style>
  <w:style w:type="character" w:customStyle="1" w:styleId="eop">
    <w:name w:val="eop"/>
    <w:basedOn w:val="DefaultParagraphFont"/>
    <w:rsid w:val="00124189"/>
  </w:style>
  <w:style w:type="character" w:customStyle="1" w:styleId="spellingerror">
    <w:name w:val="spellingerror"/>
    <w:basedOn w:val="DefaultParagraphFont"/>
    <w:rsid w:val="00124189"/>
  </w:style>
  <w:style w:type="paragraph" w:customStyle="1" w:styleId="paragraph">
    <w:name w:val="paragraph"/>
    <w:basedOn w:val="Normal"/>
    <w:rsid w:val="00124189"/>
    <w:pPr>
      <w:spacing w:before="100" w:beforeAutospacing="1" w:after="100" w:afterAutospacing="1"/>
    </w:pPr>
    <w:rPr>
      <w:rFonts w:ascii="Times New Roman" w:eastAsia="Times New Roman" w:hAnsi="Times New Roman" w:cs="Times New Roman"/>
    </w:rPr>
  </w:style>
  <w:style w:type="character" w:customStyle="1" w:styleId="scx125094018">
    <w:name w:val="scx125094018"/>
    <w:basedOn w:val="DefaultParagraphFont"/>
    <w:rsid w:val="002343EF"/>
  </w:style>
  <w:style w:type="character" w:styleId="PageNumber">
    <w:name w:val="page number"/>
    <w:basedOn w:val="DefaultParagraphFont"/>
    <w:rsid w:val="00851C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0025-A0F1-884B-B976-732A1C73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7765</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Mejia</dc:creator>
  <cp:lastModifiedBy>Alejandra Mejia</cp:lastModifiedBy>
  <cp:revision>2</cp:revision>
  <dcterms:created xsi:type="dcterms:W3CDTF">2015-06-08T20:14:00Z</dcterms:created>
  <dcterms:modified xsi:type="dcterms:W3CDTF">2015-06-08T20:14:00Z</dcterms:modified>
</cp:coreProperties>
</file>