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A0867" w14:textId="73FC8BE7" w:rsidR="00DD6B5E" w:rsidRPr="00E76876" w:rsidRDefault="003129E8" w:rsidP="00DD6B5E">
      <w:pPr>
        <w:jc w:val="right"/>
        <w:rPr>
          <w:rFonts w:cs="Arial"/>
          <w:b/>
          <w:sz w:val="48"/>
          <w:szCs w:val="48"/>
        </w:rPr>
      </w:pPr>
      <w:bookmarkStart w:id="0" w:name="_Toc153189646"/>
      <w:r w:rsidRPr="00AC6C3F">
        <w:rPr>
          <w:rFonts w:cs="Arial"/>
          <w:b/>
          <w:sz w:val="48"/>
          <w:szCs w:val="48"/>
        </w:rPr>
        <w:t>Work Paper</w:t>
      </w:r>
      <w:bookmarkEnd w:id="0"/>
      <w:r w:rsidR="00E15A06">
        <w:rPr>
          <w:rFonts w:cs="Arial"/>
          <w:b/>
          <w:sz w:val="48"/>
          <w:szCs w:val="48"/>
        </w:rPr>
        <w:t xml:space="preserve"> Abstract</w:t>
      </w:r>
      <w:r w:rsidR="00560E6F">
        <w:rPr>
          <w:rFonts w:cs="Arial"/>
          <w:b/>
          <w:color w:val="FF0000"/>
          <w:sz w:val="48"/>
          <w:szCs w:val="48"/>
        </w:rPr>
        <w:t xml:space="preserve"> </w:t>
      </w:r>
    </w:p>
    <w:p w14:paraId="068FBA8D" w14:textId="0C701A43" w:rsidR="00802C18" w:rsidRPr="00200B98" w:rsidRDefault="00C75084" w:rsidP="002E0043">
      <w:pPr>
        <w:jc w:val="right"/>
        <w:rPr>
          <w:rFonts w:cs="Arial"/>
          <w:b/>
          <w:sz w:val="48"/>
          <w:szCs w:val="48"/>
        </w:rPr>
      </w:pPr>
      <w:bookmarkStart w:id="1" w:name="_Toc153189647"/>
      <w:r>
        <w:rPr>
          <w:rFonts w:cs="Arial"/>
          <w:b/>
          <w:sz w:val="48"/>
          <w:szCs w:val="48"/>
        </w:rPr>
        <w:t>Block Heaters</w:t>
      </w:r>
    </w:p>
    <w:p w14:paraId="393A0869" w14:textId="4D37B319" w:rsidR="003129E8" w:rsidRPr="00200B98" w:rsidRDefault="003129E8" w:rsidP="002E0043">
      <w:pPr>
        <w:jc w:val="right"/>
        <w:rPr>
          <w:rFonts w:cs="Arial"/>
          <w:b/>
          <w:sz w:val="48"/>
          <w:szCs w:val="48"/>
        </w:rPr>
      </w:pPr>
      <w:r w:rsidRPr="00200B98">
        <w:rPr>
          <w:rFonts w:cs="Arial"/>
          <w:b/>
          <w:sz w:val="48"/>
          <w:szCs w:val="48"/>
        </w:rPr>
        <w:t>Revision #</w:t>
      </w:r>
      <w:bookmarkEnd w:id="1"/>
      <w:r w:rsidR="00D7047A" w:rsidRPr="00200B98">
        <w:rPr>
          <w:rFonts w:cs="Arial"/>
          <w:b/>
          <w:sz w:val="48"/>
          <w:szCs w:val="48"/>
        </w:rPr>
        <w:t xml:space="preserve"> </w:t>
      </w:r>
      <w:r w:rsidR="00594876" w:rsidRPr="00200B98">
        <w:rPr>
          <w:rFonts w:cs="Arial"/>
          <w:b/>
          <w:sz w:val="48"/>
          <w:szCs w:val="48"/>
        </w:rPr>
        <w:t>1</w:t>
      </w:r>
    </w:p>
    <w:p w14:paraId="393A086A" w14:textId="77777777" w:rsidR="003129E8" w:rsidRPr="00200B98" w:rsidRDefault="003129E8" w:rsidP="003129E8"/>
    <w:p w14:paraId="393A086B" w14:textId="7137C6CB" w:rsidR="00D7047A" w:rsidRPr="00200B98" w:rsidRDefault="00741DF0" w:rsidP="00D7047A">
      <w:pPr>
        <w:pBdr>
          <w:bottom w:val="single" w:sz="4" w:space="1" w:color="auto"/>
        </w:pBdr>
        <w:rPr>
          <w:rFonts w:cs="Arial"/>
          <w:b/>
          <w:sz w:val="36"/>
          <w:szCs w:val="36"/>
        </w:rPr>
      </w:pPr>
      <w:r w:rsidRPr="00200B98">
        <w:rPr>
          <w:rFonts w:cs="Arial"/>
          <w:b/>
          <w:sz w:val="36"/>
          <w:szCs w:val="36"/>
        </w:rPr>
        <w:t>California Technical Forum</w:t>
      </w:r>
    </w:p>
    <w:p w14:paraId="393A086C" w14:textId="53D78C47" w:rsidR="00D7047A" w:rsidRPr="00200B98" w:rsidRDefault="00354568" w:rsidP="00D7047A">
      <w:pPr>
        <w:rPr>
          <w:rFonts w:cs="Arial"/>
          <w:b/>
          <w:sz w:val="32"/>
          <w:szCs w:val="32"/>
        </w:rPr>
      </w:pPr>
      <w:r w:rsidRPr="00200B98">
        <w:rPr>
          <w:rFonts w:cs="Arial"/>
          <w:b/>
          <w:sz w:val="32"/>
          <w:szCs w:val="32"/>
        </w:rPr>
        <w:t xml:space="preserve">WP Abstract </w:t>
      </w:r>
      <w:r w:rsidR="00741DF0" w:rsidRPr="00200B98">
        <w:rPr>
          <w:rFonts w:cs="Arial"/>
          <w:b/>
          <w:sz w:val="32"/>
          <w:szCs w:val="32"/>
        </w:rPr>
        <w:t>Prepared by:</w:t>
      </w:r>
      <w:r w:rsidR="00661864" w:rsidRPr="00200B98">
        <w:rPr>
          <w:rFonts w:cs="Arial"/>
          <w:b/>
          <w:sz w:val="32"/>
          <w:szCs w:val="32"/>
        </w:rPr>
        <w:t xml:space="preserve"> </w:t>
      </w:r>
      <w:r w:rsidR="005C57D3" w:rsidRPr="00200B98">
        <w:rPr>
          <w:rFonts w:cs="Arial"/>
          <w:b/>
          <w:sz w:val="32"/>
          <w:szCs w:val="32"/>
        </w:rPr>
        <w:t>Alfredo Gutierrez</w:t>
      </w:r>
      <w:r w:rsidR="00DB2EA8" w:rsidRPr="00200B98">
        <w:rPr>
          <w:rFonts w:cs="Arial"/>
          <w:b/>
          <w:sz w:val="32"/>
          <w:szCs w:val="32"/>
        </w:rPr>
        <w:t xml:space="preserve">, </w:t>
      </w:r>
      <w:r w:rsidR="005C57D3" w:rsidRPr="00200B98">
        <w:rPr>
          <w:rFonts w:cs="Arial"/>
          <w:b/>
          <w:sz w:val="32"/>
          <w:szCs w:val="32"/>
        </w:rPr>
        <w:t>SCE</w:t>
      </w:r>
      <w:bookmarkStart w:id="2" w:name="_GoBack"/>
      <w:bookmarkEnd w:id="2"/>
    </w:p>
    <w:p w14:paraId="393A086D" w14:textId="77777777" w:rsidR="00E34E73" w:rsidRDefault="00E34E73" w:rsidP="00324D0F">
      <w:pPr>
        <w:rPr>
          <w:rFonts w:cs="Arial"/>
          <w:b/>
          <w:highlight w:val="cyan"/>
        </w:rPr>
      </w:pPr>
    </w:p>
    <w:p w14:paraId="393A086E" w14:textId="77777777" w:rsidR="00C274E0" w:rsidRDefault="00C274E0" w:rsidP="00324D0F">
      <w:pPr>
        <w:rPr>
          <w:rFonts w:cs="Arial"/>
          <w:b/>
          <w:highlight w:val="cyan"/>
        </w:rPr>
      </w:pPr>
    </w:p>
    <w:p w14:paraId="393A086F" w14:textId="77777777" w:rsidR="00C274E0" w:rsidRDefault="00C274E0" w:rsidP="00324D0F">
      <w:pPr>
        <w:rPr>
          <w:rFonts w:cs="Arial"/>
          <w:b/>
          <w:highlight w:val="cyan"/>
        </w:rPr>
      </w:pPr>
    </w:p>
    <w:p w14:paraId="393A0873" w14:textId="1C137C0E" w:rsidR="00324D0F" w:rsidRPr="00C274E0" w:rsidRDefault="00324D0F" w:rsidP="00324D0F">
      <w:pPr>
        <w:rPr>
          <w:rFonts w:cs="Arial"/>
          <w:b/>
          <w:bCs/>
          <w:i/>
        </w:rPr>
      </w:pPr>
    </w:p>
    <w:p w14:paraId="393A0874" w14:textId="26135D32" w:rsidR="00324D0F" w:rsidRPr="00200B98" w:rsidRDefault="005C57D3" w:rsidP="00A167EC">
      <w:pPr>
        <w:ind w:right="-720"/>
        <w:rPr>
          <w:rFonts w:cs="Arial"/>
          <w:b/>
          <w:sz w:val="56"/>
          <w:szCs w:val="56"/>
        </w:rPr>
      </w:pPr>
      <w:r w:rsidRPr="00200B98">
        <w:rPr>
          <w:rFonts w:cs="Arial"/>
          <w:b/>
          <w:sz w:val="56"/>
          <w:szCs w:val="56"/>
        </w:rPr>
        <w:t>Circulating Block Heater</w:t>
      </w:r>
    </w:p>
    <w:p w14:paraId="393A0877" w14:textId="3A901328" w:rsidR="00CB3583" w:rsidRDefault="00E15A06" w:rsidP="002E0043">
      <w:pPr>
        <w:rPr>
          <w:rFonts w:cs="Arial"/>
          <w:b/>
          <w:i/>
          <w:sz w:val="32"/>
          <w:szCs w:val="32"/>
        </w:rPr>
      </w:pPr>
      <w:r w:rsidRPr="00E15A06">
        <w:rPr>
          <w:rFonts w:cs="Arial"/>
          <w:b/>
          <w:i/>
          <w:sz w:val="32"/>
          <w:szCs w:val="32"/>
        </w:rPr>
        <w:t>Abstract</w:t>
      </w:r>
    </w:p>
    <w:p w14:paraId="09A0E1CE" w14:textId="77777777" w:rsidR="00540D0B" w:rsidRDefault="00540D0B" w:rsidP="002E0043">
      <w:pPr>
        <w:rPr>
          <w:rFonts w:cs="Arial"/>
          <w:b/>
          <w:i/>
          <w:sz w:val="32"/>
          <w:szCs w:val="32"/>
        </w:rPr>
      </w:pPr>
    </w:p>
    <w:tbl>
      <w:tblPr>
        <w:tblStyle w:val="LightGrid-Accent5"/>
        <w:tblW w:w="0" w:type="auto"/>
        <w:tblLook w:val="04A0" w:firstRow="1" w:lastRow="0" w:firstColumn="1" w:lastColumn="0" w:noHBand="0" w:noVBand="1"/>
      </w:tblPr>
      <w:tblGrid>
        <w:gridCol w:w="3370"/>
        <w:gridCol w:w="1507"/>
        <w:gridCol w:w="1466"/>
        <w:gridCol w:w="1023"/>
        <w:gridCol w:w="1254"/>
      </w:tblGrid>
      <w:tr w:rsidR="00717D1D" w:rsidRPr="00C636BA" w14:paraId="2CA73D45" w14:textId="186F5228" w:rsidTr="00C636BA">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856" w:type="dxa"/>
            <w:gridSpan w:val="5"/>
            <w:vAlign w:val="center"/>
          </w:tcPr>
          <w:p w14:paraId="01AF927D" w14:textId="68A02709" w:rsidR="00717D1D" w:rsidRPr="00C636BA" w:rsidRDefault="00717D1D" w:rsidP="00540D0B">
            <w:pPr>
              <w:jc w:val="center"/>
              <w:rPr>
                <w:rFonts w:cs="Arial"/>
                <w:szCs w:val="22"/>
              </w:rPr>
            </w:pPr>
            <w:r w:rsidRPr="00C636BA">
              <w:rPr>
                <w:rFonts w:cs="Arial"/>
                <w:szCs w:val="22"/>
              </w:rPr>
              <w:t>WP Abstract Tracking Log</w:t>
            </w:r>
          </w:p>
        </w:tc>
      </w:tr>
      <w:tr w:rsidR="00717D1D" w:rsidRPr="00C636BA" w14:paraId="2B140865" w14:textId="4793839A" w:rsidTr="00C636B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26E64082" w14:textId="1F2BF1A9" w:rsidR="00717D1D" w:rsidRPr="00C636BA" w:rsidRDefault="00717D1D" w:rsidP="00540D0B">
            <w:pPr>
              <w:rPr>
                <w:rFonts w:cs="Arial"/>
                <w:szCs w:val="22"/>
              </w:rPr>
            </w:pPr>
          </w:p>
        </w:tc>
        <w:tc>
          <w:tcPr>
            <w:tcW w:w="1553" w:type="dxa"/>
            <w:vAlign w:val="center"/>
          </w:tcPr>
          <w:p w14:paraId="6A4576CB" w14:textId="5EEC180F" w:rsidR="00717D1D" w:rsidRPr="00C636BA" w:rsidRDefault="00717D1D" w:rsidP="00802C18">
            <w:pPr>
              <w:jc w:val="center"/>
              <w:cnfStyle w:val="000000100000" w:firstRow="0" w:lastRow="0" w:firstColumn="0" w:lastColumn="0" w:oddVBand="0" w:evenVBand="0" w:oddHBand="1" w:evenHBand="0" w:firstRowFirstColumn="0" w:firstRowLastColumn="0" w:lastRowFirstColumn="0" w:lastRowLastColumn="0"/>
              <w:rPr>
                <w:rFonts w:cs="Arial"/>
                <w:b/>
                <w:szCs w:val="22"/>
              </w:rPr>
            </w:pPr>
            <w:r w:rsidRPr="00C636BA">
              <w:rPr>
                <w:rFonts w:cs="Arial"/>
                <w:b/>
                <w:szCs w:val="22"/>
              </w:rPr>
              <w:t>Date</w:t>
            </w:r>
            <w:r w:rsidR="00802C18" w:rsidRPr="00C636BA">
              <w:rPr>
                <w:rFonts w:cs="Arial"/>
                <w:b/>
                <w:szCs w:val="22"/>
              </w:rPr>
              <w:t xml:space="preserve"> Issued</w:t>
            </w:r>
          </w:p>
        </w:tc>
        <w:tc>
          <w:tcPr>
            <w:tcW w:w="1530" w:type="dxa"/>
            <w:vAlign w:val="center"/>
          </w:tcPr>
          <w:p w14:paraId="05EB3319" w14:textId="6BBF85C6" w:rsidR="00717D1D" w:rsidRPr="00C636BA" w:rsidRDefault="00717D1D" w:rsidP="00802C18">
            <w:pPr>
              <w:jc w:val="center"/>
              <w:cnfStyle w:val="000000100000" w:firstRow="0" w:lastRow="0" w:firstColumn="0" w:lastColumn="0" w:oddVBand="0" w:evenVBand="0" w:oddHBand="1" w:evenHBand="0" w:firstRowFirstColumn="0" w:firstRowLastColumn="0" w:lastRowFirstColumn="0" w:lastRowLastColumn="0"/>
              <w:rPr>
                <w:rFonts w:cs="Arial"/>
                <w:b/>
                <w:szCs w:val="22"/>
              </w:rPr>
            </w:pPr>
            <w:r w:rsidRPr="00C636BA">
              <w:rPr>
                <w:rFonts w:cs="Arial"/>
                <w:b/>
                <w:szCs w:val="22"/>
              </w:rPr>
              <w:t xml:space="preserve">Due </w:t>
            </w:r>
            <w:r w:rsidR="00802C18" w:rsidRPr="00C636BA">
              <w:rPr>
                <w:rFonts w:cs="Arial"/>
                <w:b/>
                <w:szCs w:val="22"/>
              </w:rPr>
              <w:t>B</w:t>
            </w:r>
            <w:r w:rsidRPr="00C636BA">
              <w:rPr>
                <w:rFonts w:cs="Arial"/>
                <w:b/>
                <w:szCs w:val="22"/>
              </w:rPr>
              <w:t>y</w:t>
            </w:r>
          </w:p>
        </w:tc>
        <w:tc>
          <w:tcPr>
            <w:tcW w:w="990" w:type="dxa"/>
            <w:vAlign w:val="center"/>
          </w:tcPr>
          <w:p w14:paraId="17A79CF3" w14:textId="18722644" w:rsidR="00717D1D" w:rsidRPr="00C636BA" w:rsidRDefault="00717D1D" w:rsidP="00802C18">
            <w:pPr>
              <w:jc w:val="center"/>
              <w:cnfStyle w:val="000000100000" w:firstRow="0" w:lastRow="0" w:firstColumn="0" w:lastColumn="0" w:oddVBand="0" w:evenVBand="0" w:oddHBand="1" w:evenHBand="0" w:firstRowFirstColumn="0" w:firstRowLastColumn="0" w:lastRowFirstColumn="0" w:lastRowLastColumn="0"/>
              <w:rPr>
                <w:rFonts w:cs="Arial"/>
                <w:b/>
                <w:szCs w:val="22"/>
              </w:rPr>
            </w:pPr>
            <w:r w:rsidRPr="00C636BA">
              <w:rPr>
                <w:rFonts w:cs="Arial"/>
                <w:b/>
                <w:szCs w:val="22"/>
              </w:rPr>
              <w:t>Version</w:t>
            </w:r>
          </w:p>
        </w:tc>
        <w:tc>
          <w:tcPr>
            <w:tcW w:w="1278" w:type="dxa"/>
            <w:vAlign w:val="center"/>
          </w:tcPr>
          <w:p w14:paraId="4574EFC3" w14:textId="77777777" w:rsidR="00717D1D" w:rsidRPr="00C636BA" w:rsidRDefault="00717D1D" w:rsidP="00802C18">
            <w:pPr>
              <w:jc w:val="center"/>
              <w:cnfStyle w:val="000000100000" w:firstRow="0" w:lastRow="0" w:firstColumn="0" w:lastColumn="0" w:oddVBand="0" w:evenVBand="0" w:oddHBand="1" w:evenHBand="0" w:firstRowFirstColumn="0" w:firstRowLastColumn="0" w:lastRowFirstColumn="0" w:lastRowLastColumn="0"/>
              <w:rPr>
                <w:rFonts w:cs="Arial"/>
                <w:b/>
                <w:szCs w:val="22"/>
              </w:rPr>
            </w:pPr>
            <w:r w:rsidRPr="00C636BA">
              <w:rPr>
                <w:rFonts w:cs="Arial"/>
                <w:b/>
                <w:szCs w:val="22"/>
              </w:rPr>
              <w:t>Author</w:t>
            </w:r>
          </w:p>
          <w:p w14:paraId="012C7BA6" w14:textId="321EDF29" w:rsidR="006A2FAC" w:rsidRPr="00C636BA" w:rsidRDefault="006A2FAC" w:rsidP="00802C18">
            <w:pPr>
              <w:jc w:val="center"/>
              <w:cnfStyle w:val="000000100000" w:firstRow="0" w:lastRow="0" w:firstColumn="0" w:lastColumn="0" w:oddVBand="0" w:evenVBand="0" w:oddHBand="1" w:evenHBand="0" w:firstRowFirstColumn="0" w:firstRowLastColumn="0" w:lastRowFirstColumn="0" w:lastRowLastColumn="0"/>
              <w:rPr>
                <w:rFonts w:cs="Arial"/>
                <w:b/>
                <w:szCs w:val="22"/>
              </w:rPr>
            </w:pPr>
            <w:r w:rsidRPr="00C636BA">
              <w:rPr>
                <w:rFonts w:cs="Arial"/>
                <w:b/>
                <w:szCs w:val="22"/>
              </w:rPr>
              <w:t>(last name)</w:t>
            </w:r>
          </w:p>
        </w:tc>
      </w:tr>
      <w:tr w:rsidR="00717D1D" w:rsidRPr="00C636BA" w14:paraId="56D22881" w14:textId="22904B79" w:rsidTr="00C636B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A92DB04" w14:textId="02DFE738" w:rsidR="00717D1D" w:rsidRPr="00C636BA" w:rsidRDefault="00717D1D" w:rsidP="005C0B1D">
            <w:pPr>
              <w:rPr>
                <w:rFonts w:cs="Arial"/>
                <w:b w:val="0"/>
                <w:szCs w:val="22"/>
              </w:rPr>
            </w:pPr>
            <w:r w:rsidRPr="00C636BA">
              <w:rPr>
                <w:rFonts w:cs="Arial"/>
                <w:b w:val="0"/>
                <w:szCs w:val="22"/>
              </w:rPr>
              <w:t>Circulated to TF Members</w:t>
            </w:r>
          </w:p>
        </w:tc>
        <w:tc>
          <w:tcPr>
            <w:tcW w:w="1553" w:type="dxa"/>
            <w:vAlign w:val="center"/>
          </w:tcPr>
          <w:p w14:paraId="2EE8F781"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530" w:type="dxa"/>
            <w:vAlign w:val="center"/>
          </w:tcPr>
          <w:p w14:paraId="3A6BDB8B"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990" w:type="dxa"/>
            <w:vAlign w:val="center"/>
          </w:tcPr>
          <w:p w14:paraId="7A73CA06"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278" w:type="dxa"/>
            <w:vAlign w:val="center"/>
          </w:tcPr>
          <w:p w14:paraId="14AC3555"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r>
      <w:tr w:rsidR="00717D1D" w:rsidRPr="00C636BA" w14:paraId="4BBC1B54" w14:textId="2D86AABA" w:rsidTr="00C636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5768C1DE" w14:textId="0219A0EA" w:rsidR="00717D1D" w:rsidRPr="00C636BA" w:rsidRDefault="00717D1D" w:rsidP="005C0B1D">
            <w:pPr>
              <w:rPr>
                <w:rFonts w:cs="Arial"/>
                <w:b w:val="0"/>
                <w:szCs w:val="22"/>
              </w:rPr>
            </w:pPr>
            <w:r w:rsidRPr="00C636BA">
              <w:rPr>
                <w:rFonts w:cs="Arial"/>
                <w:b w:val="0"/>
                <w:szCs w:val="22"/>
              </w:rPr>
              <w:t>Cal TF summarizes comments</w:t>
            </w:r>
          </w:p>
        </w:tc>
        <w:tc>
          <w:tcPr>
            <w:tcW w:w="1553" w:type="dxa"/>
            <w:vAlign w:val="center"/>
          </w:tcPr>
          <w:p w14:paraId="68E235CA"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530" w:type="dxa"/>
            <w:vAlign w:val="center"/>
          </w:tcPr>
          <w:p w14:paraId="493685E9"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990" w:type="dxa"/>
            <w:vAlign w:val="center"/>
          </w:tcPr>
          <w:p w14:paraId="565D6917"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278" w:type="dxa"/>
            <w:vAlign w:val="center"/>
          </w:tcPr>
          <w:p w14:paraId="22505D2E"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r>
      <w:tr w:rsidR="00717D1D" w:rsidRPr="00C636BA" w14:paraId="34085BB7" w14:textId="00136101" w:rsidTr="00C636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A713DA3" w14:textId="1578D9A3" w:rsidR="00717D1D" w:rsidRPr="00C636BA" w:rsidRDefault="00717D1D" w:rsidP="005C0B1D">
            <w:pPr>
              <w:rPr>
                <w:rFonts w:cs="Arial"/>
                <w:b w:val="0"/>
                <w:szCs w:val="22"/>
              </w:rPr>
            </w:pPr>
            <w:r w:rsidRPr="00C636BA">
              <w:rPr>
                <w:rFonts w:cs="Arial"/>
                <w:b w:val="0"/>
                <w:szCs w:val="22"/>
              </w:rPr>
              <w:t>Abstract presented at Meeting; consensus decision-</w:t>
            </w:r>
            <w:r w:rsidR="006A2FAC" w:rsidRPr="00C636BA">
              <w:rPr>
                <w:rFonts w:cs="Arial"/>
                <w:b w:val="0"/>
                <w:szCs w:val="22"/>
              </w:rPr>
              <w:t>marking</w:t>
            </w:r>
          </w:p>
        </w:tc>
        <w:tc>
          <w:tcPr>
            <w:tcW w:w="1553" w:type="dxa"/>
            <w:vAlign w:val="center"/>
          </w:tcPr>
          <w:p w14:paraId="35563AB5"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530" w:type="dxa"/>
            <w:vAlign w:val="center"/>
          </w:tcPr>
          <w:p w14:paraId="4816F6D6"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990" w:type="dxa"/>
            <w:vAlign w:val="center"/>
          </w:tcPr>
          <w:p w14:paraId="77E23FCF"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278" w:type="dxa"/>
            <w:vAlign w:val="center"/>
          </w:tcPr>
          <w:p w14:paraId="027D1070"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r>
      <w:tr w:rsidR="00717D1D" w:rsidRPr="00C636BA" w14:paraId="29DEEBA4" w14:textId="12EC42D7" w:rsidTr="00C636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FB34B81" w14:textId="76892770" w:rsidR="00717D1D" w:rsidRPr="00C636BA" w:rsidRDefault="00717D1D" w:rsidP="005C0B1D">
            <w:pPr>
              <w:rPr>
                <w:rFonts w:cs="Arial"/>
                <w:b w:val="0"/>
                <w:szCs w:val="22"/>
              </w:rPr>
            </w:pPr>
            <w:r w:rsidRPr="00C636BA">
              <w:rPr>
                <w:rFonts w:cs="Arial"/>
                <w:b w:val="0"/>
                <w:szCs w:val="22"/>
              </w:rPr>
              <w:t>Cal TF finalizes abstract; prepares comparison exhibit of non-consensus items</w:t>
            </w:r>
          </w:p>
        </w:tc>
        <w:tc>
          <w:tcPr>
            <w:tcW w:w="1553" w:type="dxa"/>
            <w:vAlign w:val="center"/>
          </w:tcPr>
          <w:p w14:paraId="5C646D67"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530" w:type="dxa"/>
            <w:vAlign w:val="center"/>
          </w:tcPr>
          <w:p w14:paraId="13C5E495"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990" w:type="dxa"/>
            <w:vAlign w:val="center"/>
          </w:tcPr>
          <w:p w14:paraId="29E24CEA"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278" w:type="dxa"/>
            <w:vAlign w:val="center"/>
          </w:tcPr>
          <w:p w14:paraId="0CCCE6B1"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r>
      <w:tr w:rsidR="00717D1D" w:rsidRPr="00C636BA" w14:paraId="4CF4FE35" w14:textId="2BBABCE5" w:rsidTr="00C636BA">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6802BF4D" w14:textId="06BAEC7A" w:rsidR="00717D1D" w:rsidRPr="00C636BA" w:rsidRDefault="00717D1D" w:rsidP="005C0B1D">
            <w:pPr>
              <w:rPr>
                <w:rFonts w:cs="Arial"/>
                <w:b w:val="0"/>
                <w:szCs w:val="22"/>
              </w:rPr>
            </w:pPr>
            <w:r w:rsidRPr="00C636BA">
              <w:rPr>
                <w:rFonts w:cs="Arial"/>
                <w:b w:val="0"/>
                <w:szCs w:val="22"/>
              </w:rPr>
              <w:t>Abstract to TF Subcommittee</w:t>
            </w:r>
          </w:p>
        </w:tc>
        <w:tc>
          <w:tcPr>
            <w:tcW w:w="1553" w:type="dxa"/>
            <w:vAlign w:val="center"/>
          </w:tcPr>
          <w:p w14:paraId="4C71ED2D"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530" w:type="dxa"/>
            <w:vAlign w:val="center"/>
          </w:tcPr>
          <w:p w14:paraId="49A4A905"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990" w:type="dxa"/>
            <w:vAlign w:val="center"/>
          </w:tcPr>
          <w:p w14:paraId="3FA27572"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278" w:type="dxa"/>
            <w:vAlign w:val="center"/>
          </w:tcPr>
          <w:p w14:paraId="35ED69C0"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r>
      <w:tr w:rsidR="00717D1D" w:rsidRPr="00C636BA" w14:paraId="480BA183" w14:textId="6FFEBE84" w:rsidTr="00C636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6DC9057A" w14:textId="77777777" w:rsidR="00717D1D" w:rsidRPr="00C636BA" w:rsidRDefault="00717D1D" w:rsidP="005C0B1D">
            <w:pPr>
              <w:rPr>
                <w:rFonts w:cs="Arial"/>
                <w:b w:val="0"/>
                <w:szCs w:val="22"/>
              </w:rPr>
            </w:pPr>
          </w:p>
        </w:tc>
        <w:tc>
          <w:tcPr>
            <w:tcW w:w="1553" w:type="dxa"/>
            <w:vAlign w:val="center"/>
          </w:tcPr>
          <w:p w14:paraId="53E40B6F"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530" w:type="dxa"/>
            <w:vAlign w:val="center"/>
          </w:tcPr>
          <w:p w14:paraId="6E9793BD"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990" w:type="dxa"/>
            <w:vAlign w:val="center"/>
          </w:tcPr>
          <w:p w14:paraId="18B85B47"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278" w:type="dxa"/>
            <w:vAlign w:val="center"/>
          </w:tcPr>
          <w:p w14:paraId="1ADFD101"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r>
      <w:tr w:rsidR="00717D1D" w:rsidRPr="00C636BA" w14:paraId="219D97B4" w14:textId="1761E15E" w:rsidTr="00C636BA">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13FEEFE" w14:textId="67D3A23A" w:rsidR="00717D1D" w:rsidRPr="00C636BA" w:rsidRDefault="00717D1D" w:rsidP="005C0B1D">
            <w:pPr>
              <w:rPr>
                <w:rFonts w:cs="Arial"/>
                <w:b w:val="0"/>
                <w:szCs w:val="22"/>
              </w:rPr>
            </w:pPr>
          </w:p>
        </w:tc>
        <w:tc>
          <w:tcPr>
            <w:tcW w:w="1553" w:type="dxa"/>
            <w:vAlign w:val="center"/>
          </w:tcPr>
          <w:p w14:paraId="0CC035EE"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530" w:type="dxa"/>
            <w:vAlign w:val="center"/>
          </w:tcPr>
          <w:p w14:paraId="44E1B305"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990" w:type="dxa"/>
            <w:vAlign w:val="center"/>
          </w:tcPr>
          <w:p w14:paraId="5632EB28"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c>
          <w:tcPr>
            <w:tcW w:w="1278" w:type="dxa"/>
            <w:vAlign w:val="center"/>
          </w:tcPr>
          <w:p w14:paraId="210F8A00" w14:textId="77777777" w:rsidR="00717D1D" w:rsidRPr="00C636BA" w:rsidRDefault="00717D1D" w:rsidP="00540D0B">
            <w:pPr>
              <w:jc w:val="center"/>
              <w:cnfStyle w:val="000000010000" w:firstRow="0" w:lastRow="0" w:firstColumn="0" w:lastColumn="0" w:oddVBand="0" w:evenVBand="0" w:oddHBand="0" w:evenHBand="1" w:firstRowFirstColumn="0" w:firstRowLastColumn="0" w:lastRowFirstColumn="0" w:lastRowLastColumn="0"/>
              <w:rPr>
                <w:rFonts w:cs="Arial"/>
                <w:szCs w:val="22"/>
              </w:rPr>
            </w:pPr>
          </w:p>
        </w:tc>
      </w:tr>
      <w:tr w:rsidR="00717D1D" w:rsidRPr="00C636BA" w14:paraId="5039AF5C" w14:textId="6C2DD3FA" w:rsidTr="00C636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5D19E32" w14:textId="77777777" w:rsidR="00717D1D" w:rsidRPr="00C636BA" w:rsidRDefault="00717D1D" w:rsidP="005C0B1D">
            <w:pPr>
              <w:rPr>
                <w:rFonts w:cs="Arial"/>
                <w:b w:val="0"/>
                <w:szCs w:val="22"/>
              </w:rPr>
            </w:pPr>
          </w:p>
        </w:tc>
        <w:tc>
          <w:tcPr>
            <w:tcW w:w="1553" w:type="dxa"/>
            <w:vAlign w:val="center"/>
          </w:tcPr>
          <w:p w14:paraId="45AEBAC8"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530" w:type="dxa"/>
            <w:vAlign w:val="center"/>
          </w:tcPr>
          <w:p w14:paraId="5B406398"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990" w:type="dxa"/>
            <w:vAlign w:val="center"/>
          </w:tcPr>
          <w:p w14:paraId="56469726"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c>
          <w:tcPr>
            <w:tcW w:w="1278" w:type="dxa"/>
            <w:vAlign w:val="center"/>
          </w:tcPr>
          <w:p w14:paraId="3529FD94" w14:textId="77777777" w:rsidR="00717D1D" w:rsidRPr="00C636BA" w:rsidRDefault="00717D1D" w:rsidP="00540D0B">
            <w:pPr>
              <w:jc w:val="center"/>
              <w:cnfStyle w:val="000000100000" w:firstRow="0" w:lastRow="0" w:firstColumn="0" w:lastColumn="0" w:oddVBand="0" w:evenVBand="0" w:oddHBand="1" w:evenHBand="0" w:firstRowFirstColumn="0" w:firstRowLastColumn="0" w:lastRowFirstColumn="0" w:lastRowLastColumn="0"/>
              <w:rPr>
                <w:rFonts w:cs="Arial"/>
                <w:szCs w:val="22"/>
              </w:rPr>
            </w:pPr>
          </w:p>
        </w:tc>
      </w:tr>
      <w:tr w:rsidR="00717D1D" w14:paraId="4A4D1FB4" w14:textId="26F1F5DA" w:rsidTr="00C636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500940E6" w14:textId="3D037C4A" w:rsidR="00717D1D" w:rsidRPr="00717D1D" w:rsidRDefault="00717D1D" w:rsidP="005C0B1D">
            <w:pPr>
              <w:rPr>
                <w:b w:val="0"/>
                <w:sz w:val="20"/>
              </w:rPr>
            </w:pPr>
          </w:p>
        </w:tc>
        <w:tc>
          <w:tcPr>
            <w:tcW w:w="1553" w:type="dxa"/>
            <w:vAlign w:val="center"/>
          </w:tcPr>
          <w:p w14:paraId="0E0BA7A7"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c>
          <w:tcPr>
            <w:tcW w:w="1530" w:type="dxa"/>
            <w:vAlign w:val="center"/>
          </w:tcPr>
          <w:p w14:paraId="702B5AF3"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c>
          <w:tcPr>
            <w:tcW w:w="990" w:type="dxa"/>
            <w:vAlign w:val="center"/>
          </w:tcPr>
          <w:p w14:paraId="38CFB28F"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c>
          <w:tcPr>
            <w:tcW w:w="1278" w:type="dxa"/>
            <w:vAlign w:val="center"/>
          </w:tcPr>
          <w:p w14:paraId="2B7172EE"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r>
      <w:tr w:rsidR="00717D1D" w14:paraId="41A238FC" w14:textId="3A52D9EC" w:rsidTr="00C636B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BC606CC" w14:textId="77777777" w:rsidR="00717D1D" w:rsidRPr="00717D1D" w:rsidRDefault="00717D1D" w:rsidP="005C0B1D">
            <w:pPr>
              <w:rPr>
                <w:b w:val="0"/>
                <w:sz w:val="20"/>
              </w:rPr>
            </w:pPr>
          </w:p>
        </w:tc>
        <w:tc>
          <w:tcPr>
            <w:tcW w:w="1553" w:type="dxa"/>
            <w:vAlign w:val="center"/>
          </w:tcPr>
          <w:p w14:paraId="46FF81BF" w14:textId="77777777" w:rsidR="00717D1D" w:rsidRPr="00717D1D" w:rsidRDefault="00717D1D" w:rsidP="00540D0B">
            <w:pPr>
              <w:jc w:val="center"/>
              <w:cnfStyle w:val="000000100000" w:firstRow="0" w:lastRow="0" w:firstColumn="0" w:lastColumn="0" w:oddVBand="0" w:evenVBand="0" w:oddHBand="1" w:evenHBand="0" w:firstRowFirstColumn="0" w:firstRowLastColumn="0" w:lastRowFirstColumn="0" w:lastRowLastColumn="0"/>
              <w:rPr>
                <w:sz w:val="20"/>
              </w:rPr>
            </w:pPr>
          </w:p>
        </w:tc>
        <w:tc>
          <w:tcPr>
            <w:tcW w:w="1530" w:type="dxa"/>
            <w:vAlign w:val="center"/>
          </w:tcPr>
          <w:p w14:paraId="53215AB8" w14:textId="77777777" w:rsidR="00717D1D" w:rsidRPr="00717D1D" w:rsidRDefault="00717D1D" w:rsidP="00540D0B">
            <w:pPr>
              <w:jc w:val="center"/>
              <w:cnfStyle w:val="000000100000" w:firstRow="0" w:lastRow="0" w:firstColumn="0" w:lastColumn="0" w:oddVBand="0" w:evenVBand="0" w:oddHBand="1" w:evenHBand="0" w:firstRowFirstColumn="0" w:firstRowLastColumn="0" w:lastRowFirstColumn="0" w:lastRowLastColumn="0"/>
              <w:rPr>
                <w:sz w:val="20"/>
              </w:rPr>
            </w:pPr>
          </w:p>
        </w:tc>
        <w:tc>
          <w:tcPr>
            <w:tcW w:w="990" w:type="dxa"/>
            <w:vAlign w:val="center"/>
          </w:tcPr>
          <w:p w14:paraId="4A0AC20F" w14:textId="77777777" w:rsidR="00717D1D" w:rsidRPr="00717D1D" w:rsidRDefault="00717D1D" w:rsidP="00540D0B">
            <w:pPr>
              <w:jc w:val="center"/>
              <w:cnfStyle w:val="000000100000" w:firstRow="0" w:lastRow="0" w:firstColumn="0" w:lastColumn="0" w:oddVBand="0" w:evenVBand="0" w:oddHBand="1" w:evenHBand="0" w:firstRowFirstColumn="0" w:firstRowLastColumn="0" w:lastRowFirstColumn="0" w:lastRowLastColumn="0"/>
              <w:rPr>
                <w:sz w:val="20"/>
              </w:rPr>
            </w:pPr>
          </w:p>
        </w:tc>
        <w:tc>
          <w:tcPr>
            <w:tcW w:w="1278" w:type="dxa"/>
            <w:vAlign w:val="center"/>
          </w:tcPr>
          <w:p w14:paraId="177EF4D3" w14:textId="77777777" w:rsidR="00717D1D" w:rsidRPr="00717D1D" w:rsidRDefault="00717D1D" w:rsidP="00540D0B">
            <w:pPr>
              <w:jc w:val="center"/>
              <w:cnfStyle w:val="000000100000" w:firstRow="0" w:lastRow="0" w:firstColumn="0" w:lastColumn="0" w:oddVBand="0" w:evenVBand="0" w:oddHBand="1" w:evenHBand="0" w:firstRowFirstColumn="0" w:firstRowLastColumn="0" w:lastRowFirstColumn="0" w:lastRowLastColumn="0"/>
              <w:rPr>
                <w:sz w:val="20"/>
              </w:rPr>
            </w:pPr>
          </w:p>
        </w:tc>
      </w:tr>
      <w:tr w:rsidR="00717D1D" w14:paraId="1BEF0F17" w14:textId="7C82FE11" w:rsidTr="00C636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0770E3DB" w14:textId="77777777" w:rsidR="00717D1D" w:rsidRPr="00717D1D" w:rsidRDefault="00717D1D" w:rsidP="005C0B1D">
            <w:pPr>
              <w:rPr>
                <w:sz w:val="20"/>
              </w:rPr>
            </w:pPr>
          </w:p>
        </w:tc>
        <w:tc>
          <w:tcPr>
            <w:tcW w:w="1553" w:type="dxa"/>
            <w:vAlign w:val="center"/>
          </w:tcPr>
          <w:p w14:paraId="10E206E7"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c>
          <w:tcPr>
            <w:tcW w:w="1530" w:type="dxa"/>
            <w:vAlign w:val="center"/>
          </w:tcPr>
          <w:p w14:paraId="4A2F8430"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c>
          <w:tcPr>
            <w:tcW w:w="990" w:type="dxa"/>
            <w:vAlign w:val="center"/>
          </w:tcPr>
          <w:p w14:paraId="7E721580"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c>
          <w:tcPr>
            <w:tcW w:w="1278" w:type="dxa"/>
            <w:vAlign w:val="center"/>
          </w:tcPr>
          <w:p w14:paraId="4859D3F4" w14:textId="77777777" w:rsidR="00717D1D" w:rsidRPr="00717D1D" w:rsidRDefault="00717D1D" w:rsidP="00540D0B">
            <w:pPr>
              <w:jc w:val="center"/>
              <w:cnfStyle w:val="000000010000" w:firstRow="0" w:lastRow="0" w:firstColumn="0" w:lastColumn="0" w:oddVBand="0" w:evenVBand="0" w:oddHBand="0" w:evenHBand="1" w:firstRowFirstColumn="0" w:firstRowLastColumn="0" w:lastRowFirstColumn="0" w:lastRowLastColumn="0"/>
              <w:rPr>
                <w:sz w:val="20"/>
              </w:rPr>
            </w:pPr>
          </w:p>
        </w:tc>
      </w:tr>
    </w:tbl>
    <w:p w14:paraId="393A087D" w14:textId="77777777" w:rsidR="00C274E0" w:rsidRDefault="00C274E0" w:rsidP="00844B27">
      <w:pPr>
        <w:rPr>
          <w:rFonts w:cs="Arial"/>
          <w:b/>
          <w:i/>
        </w:rPr>
      </w:pPr>
    </w:p>
    <w:p w14:paraId="0FF7B639" w14:textId="77777777" w:rsidR="00F27D7E" w:rsidRDefault="00F27D7E" w:rsidP="00844B27">
      <w:pPr>
        <w:rPr>
          <w:rFonts w:cs="Arial"/>
          <w:b/>
          <w:i/>
        </w:rPr>
        <w:sectPr w:rsidR="00F27D7E" w:rsidSect="000D5482">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code="1"/>
          <w:pgMar w:top="1440" w:right="1800" w:bottom="1440" w:left="1800" w:header="720" w:footer="720" w:gutter="0"/>
          <w:pgNumType w:fmt="lowerRoman" w:start="1"/>
          <w:cols w:space="720"/>
          <w:titlePg/>
          <w:docGrid w:linePitch="360"/>
        </w:sectPr>
      </w:pPr>
    </w:p>
    <w:p w14:paraId="393A087F" w14:textId="51C50FB0" w:rsidR="00C274E0" w:rsidRDefault="00C274E0" w:rsidP="00844B27">
      <w:pPr>
        <w:rPr>
          <w:rFonts w:cs="Arial"/>
          <w:b/>
          <w:i/>
        </w:rPr>
      </w:pPr>
    </w:p>
    <w:p w14:paraId="393A0880" w14:textId="77777777" w:rsidR="00C274E0" w:rsidRDefault="00C274E0" w:rsidP="00844B27">
      <w:pPr>
        <w:rPr>
          <w:rFonts w:cs="Arial"/>
          <w:b/>
          <w:i/>
        </w:rPr>
      </w:pPr>
    </w:p>
    <w:p w14:paraId="393A0881" w14:textId="77777777" w:rsidR="00C274E0" w:rsidRDefault="00C274E0" w:rsidP="00844B27">
      <w:pPr>
        <w:rPr>
          <w:rFonts w:cs="Arial"/>
          <w:b/>
          <w:i/>
        </w:rPr>
      </w:pPr>
    </w:p>
    <w:p w14:paraId="393A0882" w14:textId="65E81755" w:rsidR="000D5482" w:rsidRDefault="000D5482">
      <w:pPr>
        <w:rPr>
          <w:rFonts w:cs="Arial"/>
          <w:b/>
          <w:i/>
        </w:rPr>
      </w:pPr>
      <w:r>
        <w:rPr>
          <w:rFonts w:cs="Arial"/>
          <w:b/>
          <w:i/>
        </w:rPr>
        <w:br w:type="page"/>
      </w:r>
    </w:p>
    <w:p w14:paraId="393A0886" w14:textId="77777777" w:rsidR="00534386" w:rsidRPr="00C274E0" w:rsidRDefault="00534386" w:rsidP="00844B27">
      <w:pPr>
        <w:rPr>
          <w:rFonts w:cs="Arial"/>
          <w:b/>
          <w:i/>
        </w:rPr>
        <w:sectPr w:rsidR="00534386" w:rsidRPr="00C274E0" w:rsidSect="00F27D7E">
          <w:endnotePr>
            <w:numFmt w:val="decimal"/>
          </w:endnotePr>
          <w:type w:val="continuous"/>
          <w:pgSz w:w="12240" w:h="15840" w:code="1"/>
          <w:pgMar w:top="1440" w:right="1800" w:bottom="1440" w:left="1800" w:header="720" w:footer="720" w:gutter="0"/>
          <w:pgNumType w:fmt="lowerRoman" w:start="1"/>
          <w:cols w:space="720"/>
          <w:titlePg/>
          <w:docGrid w:linePitch="360"/>
        </w:sectPr>
      </w:pPr>
    </w:p>
    <w:p w14:paraId="3AE7431C" w14:textId="77777777" w:rsidR="007D7677" w:rsidRDefault="007D7677"/>
    <w:p w14:paraId="37E8684B" w14:textId="77777777" w:rsidR="00DC470E" w:rsidRDefault="00DC470E"/>
    <w:p w14:paraId="69F5C515" w14:textId="259BB260" w:rsidR="00DC470E" w:rsidRPr="00935945" w:rsidRDefault="00935945" w:rsidP="00BE3BF5">
      <w:pPr>
        <w:pStyle w:val="Caption"/>
        <w:keepNext/>
      </w:pPr>
      <w:r w:rsidRPr="00935945">
        <w:t xml:space="preserve">Table </w:t>
      </w:r>
      <w:r w:rsidR="002B11E6">
        <w:fldChar w:fldCharType="begin"/>
      </w:r>
      <w:r w:rsidR="002B11E6">
        <w:instrText xml:space="preserve"> SEQ Table \* ARABIC </w:instrText>
      </w:r>
      <w:r w:rsidR="002B11E6">
        <w:fldChar w:fldCharType="separate"/>
      </w:r>
      <w:r w:rsidR="00342DF6">
        <w:rPr>
          <w:noProof/>
        </w:rPr>
        <w:t>1</w:t>
      </w:r>
      <w:r w:rsidR="002B11E6">
        <w:rPr>
          <w:noProof/>
        </w:rPr>
        <w:fldChar w:fldCharType="end"/>
      </w:r>
      <w:r w:rsidR="00DC470E" w:rsidRPr="00935945">
        <w:t xml:space="preserve"> Work Paper Abstract Snapshot</w:t>
      </w:r>
    </w:p>
    <w:tbl>
      <w:tblPr>
        <w:tblStyle w:val="LightShading-Accent5"/>
        <w:tblW w:w="0" w:type="auto"/>
        <w:tblBorders>
          <w:left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2490"/>
        <w:gridCol w:w="3342"/>
        <w:gridCol w:w="3508"/>
      </w:tblGrid>
      <w:tr w:rsidR="0099361C" w14:paraId="4095CE07" w14:textId="77777777" w:rsidTr="00C63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3"/>
            <w:tcBorders>
              <w:top w:val="none" w:sz="0" w:space="0" w:color="auto"/>
              <w:left w:val="none" w:sz="0" w:space="0" w:color="auto"/>
              <w:bottom w:val="none" w:sz="0" w:space="0" w:color="auto"/>
              <w:right w:val="none" w:sz="0" w:space="0" w:color="auto"/>
            </w:tcBorders>
            <w:vAlign w:val="center"/>
          </w:tcPr>
          <w:p w14:paraId="04F831A9" w14:textId="73DBDABE" w:rsidR="0099361C" w:rsidRPr="00C636BA" w:rsidRDefault="00DC470E" w:rsidP="00322F50">
            <w:pPr>
              <w:jc w:val="center"/>
              <w:rPr>
                <w:color w:val="auto"/>
              </w:rPr>
            </w:pPr>
            <w:r w:rsidRPr="00C636BA">
              <w:rPr>
                <w:color w:val="auto"/>
              </w:rPr>
              <w:t>Work Paper</w:t>
            </w:r>
            <w:r w:rsidR="0099361C" w:rsidRPr="00C636BA">
              <w:rPr>
                <w:color w:val="auto"/>
              </w:rPr>
              <w:t xml:space="preserve"> </w:t>
            </w:r>
            <w:r w:rsidR="00322F50" w:rsidRPr="00C636BA">
              <w:rPr>
                <w:color w:val="auto"/>
              </w:rPr>
              <w:t>Abstract</w:t>
            </w:r>
            <w:r w:rsidR="0099361C" w:rsidRPr="00C636BA">
              <w:rPr>
                <w:color w:val="auto"/>
              </w:rPr>
              <w:t xml:space="preserve"> Snapshot</w:t>
            </w:r>
          </w:p>
        </w:tc>
      </w:tr>
      <w:tr w:rsidR="00B9513D" w14:paraId="714361F9"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4E0DADC5" w14:textId="34EEA0B7" w:rsidR="007D7677" w:rsidRPr="00C636BA" w:rsidRDefault="0099361C" w:rsidP="00C636BA">
            <w:pPr>
              <w:jc w:val="center"/>
              <w:rPr>
                <w:color w:val="auto"/>
              </w:rPr>
            </w:pPr>
            <w:r w:rsidRPr="00C636BA">
              <w:rPr>
                <w:color w:val="auto"/>
              </w:rPr>
              <w:t>Item</w:t>
            </w:r>
          </w:p>
        </w:tc>
        <w:tc>
          <w:tcPr>
            <w:tcW w:w="3420" w:type="dxa"/>
            <w:tcBorders>
              <w:left w:val="none" w:sz="0" w:space="0" w:color="auto"/>
              <w:right w:val="none" w:sz="0" w:space="0" w:color="auto"/>
            </w:tcBorders>
            <w:vAlign w:val="center"/>
          </w:tcPr>
          <w:p w14:paraId="7DD0467D" w14:textId="65229653" w:rsidR="007D7677" w:rsidRPr="00C636BA" w:rsidRDefault="0099361C" w:rsidP="00C636BA">
            <w:pPr>
              <w:jc w:val="center"/>
              <w:cnfStyle w:val="000000100000" w:firstRow="0" w:lastRow="0" w:firstColumn="0" w:lastColumn="0" w:oddVBand="0" w:evenVBand="0" w:oddHBand="1" w:evenHBand="0" w:firstRowFirstColumn="0" w:firstRowLastColumn="0" w:lastRowFirstColumn="0" w:lastRowLastColumn="0"/>
              <w:rPr>
                <w:b/>
                <w:color w:val="auto"/>
              </w:rPr>
            </w:pPr>
            <w:r w:rsidRPr="00C636BA">
              <w:rPr>
                <w:b/>
                <w:color w:val="auto"/>
              </w:rPr>
              <w:t>Details</w:t>
            </w:r>
          </w:p>
        </w:tc>
        <w:tc>
          <w:tcPr>
            <w:tcW w:w="3618" w:type="dxa"/>
            <w:tcBorders>
              <w:left w:val="none" w:sz="0" w:space="0" w:color="auto"/>
              <w:right w:val="none" w:sz="0" w:space="0" w:color="auto"/>
            </w:tcBorders>
            <w:vAlign w:val="center"/>
          </w:tcPr>
          <w:p w14:paraId="3A2D2724" w14:textId="39935B4E" w:rsidR="007D7677" w:rsidRPr="00C636BA" w:rsidRDefault="0099361C" w:rsidP="00C636BA">
            <w:pPr>
              <w:jc w:val="center"/>
              <w:cnfStyle w:val="000000100000" w:firstRow="0" w:lastRow="0" w:firstColumn="0" w:lastColumn="0" w:oddVBand="0" w:evenVBand="0" w:oddHBand="1" w:evenHBand="0" w:firstRowFirstColumn="0" w:firstRowLastColumn="0" w:lastRowFirstColumn="0" w:lastRowLastColumn="0"/>
              <w:rPr>
                <w:b/>
                <w:color w:val="auto"/>
              </w:rPr>
            </w:pPr>
            <w:r w:rsidRPr="00C636BA">
              <w:rPr>
                <w:b/>
                <w:color w:val="auto"/>
              </w:rPr>
              <w:t>Notes</w:t>
            </w:r>
          </w:p>
        </w:tc>
      </w:tr>
      <w:tr w:rsidR="007D7677" w:rsidRPr="00C636BA" w14:paraId="54D11504"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3312D073" w14:textId="41986EA3" w:rsidR="007D7677" w:rsidRPr="00C636BA" w:rsidRDefault="007D7677">
            <w:pPr>
              <w:rPr>
                <w:b w:val="0"/>
                <w:color w:val="auto"/>
              </w:rPr>
            </w:pPr>
            <w:r w:rsidRPr="00C636BA">
              <w:rPr>
                <w:b w:val="0"/>
                <w:color w:val="auto"/>
              </w:rPr>
              <w:t>Measure</w:t>
            </w:r>
            <w:r w:rsidR="000C7F39" w:rsidRPr="00C636BA">
              <w:rPr>
                <w:b w:val="0"/>
                <w:color w:val="auto"/>
              </w:rPr>
              <w:t xml:space="preserve"> name</w:t>
            </w:r>
          </w:p>
        </w:tc>
        <w:tc>
          <w:tcPr>
            <w:tcW w:w="3420" w:type="dxa"/>
            <w:vAlign w:val="center"/>
          </w:tcPr>
          <w:p w14:paraId="73D39BFC" w14:textId="02D449BC" w:rsidR="007D7677" w:rsidRPr="00C636BA" w:rsidRDefault="00E20E3A" w:rsidP="008F305A">
            <w:pPr>
              <w:cnfStyle w:val="000000000000" w:firstRow="0" w:lastRow="0" w:firstColumn="0" w:lastColumn="0" w:oddVBand="0" w:evenVBand="0" w:oddHBand="0" w:evenHBand="0" w:firstRowFirstColumn="0" w:firstRowLastColumn="0" w:lastRowFirstColumn="0" w:lastRowLastColumn="0"/>
              <w:rPr>
                <w:color w:val="auto"/>
              </w:rPr>
            </w:pPr>
            <w:r>
              <w:rPr>
                <w:color w:val="auto"/>
              </w:rPr>
              <w:t>Circulating Block Heater</w:t>
            </w:r>
          </w:p>
        </w:tc>
        <w:tc>
          <w:tcPr>
            <w:tcW w:w="3618" w:type="dxa"/>
            <w:vAlign w:val="center"/>
          </w:tcPr>
          <w:p w14:paraId="181410B1"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rsidRPr="00C636BA" w14:paraId="4301DB1F"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33982705" w14:textId="66870E5A" w:rsidR="007D7677" w:rsidRPr="00C636BA" w:rsidRDefault="007D7677">
            <w:pPr>
              <w:rPr>
                <w:b w:val="0"/>
                <w:color w:val="auto"/>
              </w:rPr>
            </w:pPr>
            <w:r w:rsidRPr="00C636BA">
              <w:rPr>
                <w:b w:val="0"/>
                <w:color w:val="auto"/>
              </w:rPr>
              <w:t>Measure description</w:t>
            </w:r>
          </w:p>
        </w:tc>
        <w:tc>
          <w:tcPr>
            <w:tcW w:w="3420" w:type="dxa"/>
            <w:tcBorders>
              <w:left w:val="none" w:sz="0" w:space="0" w:color="auto"/>
              <w:right w:val="none" w:sz="0" w:space="0" w:color="auto"/>
            </w:tcBorders>
            <w:vAlign w:val="center"/>
          </w:tcPr>
          <w:p w14:paraId="6F1DC1BB" w14:textId="798E1C6A" w:rsidR="007D7677" w:rsidRPr="00C636BA" w:rsidRDefault="007D7677" w:rsidP="007B6564">
            <w:pPr>
              <w:cnfStyle w:val="000000100000" w:firstRow="0" w:lastRow="0" w:firstColumn="0" w:lastColumn="0" w:oddVBand="0" w:evenVBand="0" w:oddHBand="1" w:evenHBand="0" w:firstRowFirstColumn="0" w:firstRowLastColumn="0" w:lastRowFirstColumn="0" w:lastRowLastColumn="0"/>
              <w:rPr>
                <w:bCs/>
                <w:color w:val="auto"/>
              </w:rPr>
            </w:pPr>
          </w:p>
        </w:tc>
        <w:tc>
          <w:tcPr>
            <w:tcW w:w="3618" w:type="dxa"/>
            <w:tcBorders>
              <w:left w:val="none" w:sz="0" w:space="0" w:color="auto"/>
              <w:right w:val="none" w:sz="0" w:space="0" w:color="auto"/>
            </w:tcBorders>
            <w:vAlign w:val="center"/>
          </w:tcPr>
          <w:p w14:paraId="639E17BF"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bCs/>
                <w:color w:val="auto"/>
              </w:rPr>
            </w:pPr>
          </w:p>
        </w:tc>
      </w:tr>
      <w:tr w:rsidR="007D7677" w:rsidRPr="00C636BA" w14:paraId="73F9408C"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618F3FC6" w14:textId="1FA1E2FB" w:rsidR="007D7677" w:rsidRPr="00C636BA" w:rsidRDefault="007D7677">
            <w:pPr>
              <w:rPr>
                <w:b w:val="0"/>
                <w:color w:val="auto"/>
              </w:rPr>
            </w:pPr>
            <w:r w:rsidRPr="00C636BA">
              <w:rPr>
                <w:b w:val="0"/>
                <w:color w:val="auto"/>
              </w:rPr>
              <w:t>Sector (Res/Non-Res)</w:t>
            </w:r>
          </w:p>
        </w:tc>
        <w:tc>
          <w:tcPr>
            <w:tcW w:w="3420" w:type="dxa"/>
            <w:vAlign w:val="center"/>
          </w:tcPr>
          <w:p w14:paraId="4F8E68C5" w14:textId="251D5B69" w:rsidR="007D7677" w:rsidRPr="00C636BA" w:rsidRDefault="00E20E3A">
            <w:pPr>
              <w:cnfStyle w:val="000000000000" w:firstRow="0" w:lastRow="0" w:firstColumn="0" w:lastColumn="0" w:oddVBand="0" w:evenVBand="0" w:oddHBand="0" w:evenHBand="0" w:firstRowFirstColumn="0" w:firstRowLastColumn="0" w:lastRowFirstColumn="0" w:lastRowLastColumn="0"/>
              <w:rPr>
                <w:color w:val="auto"/>
              </w:rPr>
            </w:pPr>
            <w:r>
              <w:rPr>
                <w:color w:val="auto"/>
              </w:rPr>
              <w:t>Non-Res</w:t>
            </w:r>
          </w:p>
        </w:tc>
        <w:tc>
          <w:tcPr>
            <w:tcW w:w="3618" w:type="dxa"/>
            <w:vAlign w:val="center"/>
          </w:tcPr>
          <w:p w14:paraId="25561F3D"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rsidRPr="00C636BA" w14:paraId="4CC8BFB3"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07AB9072" w14:textId="208D6C63" w:rsidR="007D7677" w:rsidRPr="00C636BA" w:rsidRDefault="007D7677">
            <w:pPr>
              <w:rPr>
                <w:b w:val="0"/>
                <w:color w:val="auto"/>
              </w:rPr>
            </w:pPr>
            <w:r w:rsidRPr="00C636BA">
              <w:rPr>
                <w:b w:val="0"/>
                <w:color w:val="auto"/>
              </w:rPr>
              <w:t>Subsector (e.g. Ag)</w:t>
            </w:r>
          </w:p>
        </w:tc>
        <w:tc>
          <w:tcPr>
            <w:tcW w:w="3420" w:type="dxa"/>
            <w:tcBorders>
              <w:left w:val="none" w:sz="0" w:space="0" w:color="auto"/>
              <w:right w:val="none" w:sz="0" w:space="0" w:color="auto"/>
            </w:tcBorders>
            <w:vAlign w:val="center"/>
          </w:tcPr>
          <w:p w14:paraId="5BD110CC" w14:textId="724881C4" w:rsidR="007D7677" w:rsidRPr="00C636BA" w:rsidRDefault="00E20E3A">
            <w:pPr>
              <w:cnfStyle w:val="000000100000" w:firstRow="0" w:lastRow="0" w:firstColumn="0" w:lastColumn="0" w:oddVBand="0" w:evenVBand="0" w:oddHBand="1" w:evenHBand="0" w:firstRowFirstColumn="0" w:firstRowLastColumn="0" w:lastRowFirstColumn="0" w:lastRowLastColumn="0"/>
              <w:rPr>
                <w:color w:val="auto"/>
              </w:rPr>
            </w:pPr>
            <w:r>
              <w:rPr>
                <w:color w:val="auto"/>
              </w:rPr>
              <w:t>Commercial, Industrial</w:t>
            </w:r>
          </w:p>
        </w:tc>
        <w:tc>
          <w:tcPr>
            <w:tcW w:w="3618" w:type="dxa"/>
            <w:tcBorders>
              <w:left w:val="none" w:sz="0" w:space="0" w:color="auto"/>
              <w:right w:val="none" w:sz="0" w:space="0" w:color="auto"/>
            </w:tcBorders>
            <w:vAlign w:val="center"/>
          </w:tcPr>
          <w:p w14:paraId="7E7E4277"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r>
      <w:tr w:rsidR="007D7677" w:rsidRPr="00C636BA" w14:paraId="68F6812B"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05EAC80F" w14:textId="0BA3F8D8" w:rsidR="007D7677" w:rsidRPr="00C636BA" w:rsidRDefault="0099361C">
            <w:pPr>
              <w:rPr>
                <w:b w:val="0"/>
                <w:color w:val="auto"/>
              </w:rPr>
            </w:pPr>
            <w:r w:rsidRPr="00C636BA">
              <w:rPr>
                <w:b w:val="0"/>
                <w:color w:val="auto"/>
              </w:rPr>
              <w:t>Program(s)</w:t>
            </w:r>
          </w:p>
        </w:tc>
        <w:tc>
          <w:tcPr>
            <w:tcW w:w="3420" w:type="dxa"/>
            <w:vAlign w:val="center"/>
          </w:tcPr>
          <w:p w14:paraId="1B09AD49" w14:textId="24C85E05" w:rsidR="007D7677" w:rsidRPr="00C636BA" w:rsidRDefault="004D6B57" w:rsidP="007B6564">
            <w:pPr>
              <w:cnfStyle w:val="000000000000" w:firstRow="0" w:lastRow="0" w:firstColumn="0" w:lastColumn="0" w:oddVBand="0" w:evenVBand="0" w:oddHBand="0" w:evenHBand="0" w:firstRowFirstColumn="0" w:firstRowLastColumn="0" w:lastRowFirstColumn="0" w:lastRowLastColumn="0"/>
              <w:rPr>
                <w:color w:val="auto"/>
              </w:rPr>
            </w:pPr>
            <w:r>
              <w:rPr>
                <w:color w:val="auto"/>
              </w:rPr>
              <w:t>Downstream</w:t>
            </w:r>
          </w:p>
        </w:tc>
        <w:tc>
          <w:tcPr>
            <w:tcW w:w="3618" w:type="dxa"/>
            <w:vAlign w:val="center"/>
          </w:tcPr>
          <w:p w14:paraId="5D498815"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14:paraId="172FADB9"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6F8DF45F" w14:textId="77777777" w:rsidR="007D7677" w:rsidRPr="00C636BA" w:rsidRDefault="007D7677">
            <w:pPr>
              <w:rPr>
                <w:b w:val="0"/>
                <w:color w:val="auto"/>
              </w:rPr>
            </w:pPr>
          </w:p>
        </w:tc>
        <w:tc>
          <w:tcPr>
            <w:tcW w:w="3420" w:type="dxa"/>
            <w:tcBorders>
              <w:left w:val="none" w:sz="0" w:space="0" w:color="auto"/>
              <w:right w:val="none" w:sz="0" w:space="0" w:color="auto"/>
            </w:tcBorders>
            <w:vAlign w:val="center"/>
          </w:tcPr>
          <w:p w14:paraId="33E4D028"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c>
          <w:tcPr>
            <w:tcW w:w="3618" w:type="dxa"/>
            <w:tcBorders>
              <w:left w:val="none" w:sz="0" w:space="0" w:color="auto"/>
              <w:right w:val="none" w:sz="0" w:space="0" w:color="auto"/>
            </w:tcBorders>
            <w:vAlign w:val="center"/>
          </w:tcPr>
          <w:p w14:paraId="6C125ABB"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r>
      <w:tr w:rsidR="007D7677" w14:paraId="43693767"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11873831" w14:textId="77777777" w:rsidR="007D7677" w:rsidRPr="00C636BA" w:rsidRDefault="007D7677">
            <w:pPr>
              <w:rPr>
                <w:color w:val="auto"/>
              </w:rPr>
            </w:pPr>
          </w:p>
        </w:tc>
        <w:tc>
          <w:tcPr>
            <w:tcW w:w="3420" w:type="dxa"/>
            <w:vAlign w:val="center"/>
          </w:tcPr>
          <w:p w14:paraId="0B83683A"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c>
          <w:tcPr>
            <w:tcW w:w="3618" w:type="dxa"/>
            <w:vAlign w:val="center"/>
          </w:tcPr>
          <w:p w14:paraId="4B4223EE"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14:paraId="62155E3A"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1692BD89" w14:textId="77777777" w:rsidR="007D7677" w:rsidRPr="00C636BA" w:rsidRDefault="007D7677">
            <w:pPr>
              <w:rPr>
                <w:color w:val="auto"/>
              </w:rPr>
            </w:pPr>
          </w:p>
        </w:tc>
        <w:tc>
          <w:tcPr>
            <w:tcW w:w="3420" w:type="dxa"/>
            <w:tcBorders>
              <w:left w:val="none" w:sz="0" w:space="0" w:color="auto"/>
              <w:right w:val="none" w:sz="0" w:space="0" w:color="auto"/>
            </w:tcBorders>
            <w:vAlign w:val="center"/>
          </w:tcPr>
          <w:p w14:paraId="167DE11A"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c>
          <w:tcPr>
            <w:tcW w:w="3618" w:type="dxa"/>
            <w:tcBorders>
              <w:left w:val="none" w:sz="0" w:space="0" w:color="auto"/>
              <w:right w:val="none" w:sz="0" w:space="0" w:color="auto"/>
            </w:tcBorders>
            <w:vAlign w:val="center"/>
          </w:tcPr>
          <w:p w14:paraId="763172FE"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r>
      <w:tr w:rsidR="007D7677" w14:paraId="07E87B7D"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3289FED9" w14:textId="77777777" w:rsidR="007D7677" w:rsidRPr="00C636BA" w:rsidRDefault="007D7677">
            <w:pPr>
              <w:rPr>
                <w:color w:val="auto"/>
              </w:rPr>
            </w:pPr>
          </w:p>
        </w:tc>
        <w:tc>
          <w:tcPr>
            <w:tcW w:w="3420" w:type="dxa"/>
            <w:vAlign w:val="center"/>
          </w:tcPr>
          <w:p w14:paraId="7302A4F8"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c>
          <w:tcPr>
            <w:tcW w:w="3618" w:type="dxa"/>
            <w:vAlign w:val="center"/>
          </w:tcPr>
          <w:p w14:paraId="477FABA4"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14:paraId="4A5476BE"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6E4EBBE3" w14:textId="77777777" w:rsidR="007D7677" w:rsidRPr="00C636BA" w:rsidRDefault="007D7677">
            <w:pPr>
              <w:rPr>
                <w:color w:val="auto"/>
              </w:rPr>
            </w:pPr>
          </w:p>
        </w:tc>
        <w:tc>
          <w:tcPr>
            <w:tcW w:w="3420" w:type="dxa"/>
            <w:tcBorders>
              <w:left w:val="none" w:sz="0" w:space="0" w:color="auto"/>
              <w:right w:val="none" w:sz="0" w:space="0" w:color="auto"/>
            </w:tcBorders>
            <w:vAlign w:val="center"/>
          </w:tcPr>
          <w:p w14:paraId="5D8AF131"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c>
          <w:tcPr>
            <w:tcW w:w="3618" w:type="dxa"/>
            <w:tcBorders>
              <w:left w:val="none" w:sz="0" w:space="0" w:color="auto"/>
              <w:right w:val="none" w:sz="0" w:space="0" w:color="auto"/>
            </w:tcBorders>
            <w:vAlign w:val="center"/>
          </w:tcPr>
          <w:p w14:paraId="3653DD10"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r>
      <w:tr w:rsidR="007D7677" w14:paraId="630F74E4"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4A73D37C" w14:textId="77777777" w:rsidR="007D7677" w:rsidRPr="00C636BA" w:rsidRDefault="007D7677">
            <w:pPr>
              <w:rPr>
                <w:color w:val="auto"/>
              </w:rPr>
            </w:pPr>
          </w:p>
        </w:tc>
        <w:tc>
          <w:tcPr>
            <w:tcW w:w="3420" w:type="dxa"/>
            <w:vAlign w:val="center"/>
          </w:tcPr>
          <w:p w14:paraId="58850853"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c>
          <w:tcPr>
            <w:tcW w:w="3618" w:type="dxa"/>
            <w:vAlign w:val="center"/>
          </w:tcPr>
          <w:p w14:paraId="029D2E8C"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14:paraId="6F3F192C"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71915390" w14:textId="77777777" w:rsidR="007D7677" w:rsidRPr="00C636BA" w:rsidRDefault="007D7677">
            <w:pPr>
              <w:rPr>
                <w:color w:val="auto"/>
              </w:rPr>
            </w:pPr>
          </w:p>
        </w:tc>
        <w:tc>
          <w:tcPr>
            <w:tcW w:w="3420" w:type="dxa"/>
            <w:tcBorders>
              <w:left w:val="none" w:sz="0" w:space="0" w:color="auto"/>
              <w:right w:val="none" w:sz="0" w:space="0" w:color="auto"/>
            </w:tcBorders>
            <w:vAlign w:val="center"/>
          </w:tcPr>
          <w:p w14:paraId="6F3FAF60"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c>
          <w:tcPr>
            <w:tcW w:w="3618" w:type="dxa"/>
            <w:tcBorders>
              <w:left w:val="none" w:sz="0" w:space="0" w:color="auto"/>
              <w:right w:val="none" w:sz="0" w:space="0" w:color="auto"/>
            </w:tcBorders>
            <w:vAlign w:val="center"/>
          </w:tcPr>
          <w:p w14:paraId="7937DDA6"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r>
      <w:tr w:rsidR="007D7677" w14:paraId="34422771"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41127BC0" w14:textId="39954079" w:rsidR="007D7677" w:rsidRPr="00C636BA" w:rsidRDefault="007D7677">
            <w:pPr>
              <w:rPr>
                <w:color w:val="auto"/>
              </w:rPr>
            </w:pPr>
            <w:r w:rsidRPr="00C636BA">
              <w:rPr>
                <w:color w:val="auto"/>
              </w:rPr>
              <w:t xml:space="preserve"> </w:t>
            </w:r>
          </w:p>
        </w:tc>
        <w:tc>
          <w:tcPr>
            <w:tcW w:w="3420" w:type="dxa"/>
            <w:vAlign w:val="center"/>
          </w:tcPr>
          <w:p w14:paraId="7D225CF9"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c>
          <w:tcPr>
            <w:tcW w:w="3618" w:type="dxa"/>
            <w:vAlign w:val="center"/>
          </w:tcPr>
          <w:p w14:paraId="2A55AFB3"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14:paraId="3C0A82A6"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68EFE37A" w14:textId="77777777" w:rsidR="007D7677" w:rsidRPr="00C636BA" w:rsidRDefault="007D7677">
            <w:pPr>
              <w:rPr>
                <w:color w:val="auto"/>
              </w:rPr>
            </w:pPr>
          </w:p>
        </w:tc>
        <w:tc>
          <w:tcPr>
            <w:tcW w:w="3420" w:type="dxa"/>
            <w:tcBorders>
              <w:left w:val="none" w:sz="0" w:space="0" w:color="auto"/>
              <w:right w:val="none" w:sz="0" w:space="0" w:color="auto"/>
            </w:tcBorders>
            <w:vAlign w:val="center"/>
          </w:tcPr>
          <w:p w14:paraId="55F6BFD2"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c>
          <w:tcPr>
            <w:tcW w:w="3618" w:type="dxa"/>
            <w:tcBorders>
              <w:left w:val="none" w:sz="0" w:space="0" w:color="auto"/>
              <w:right w:val="none" w:sz="0" w:space="0" w:color="auto"/>
            </w:tcBorders>
            <w:vAlign w:val="center"/>
          </w:tcPr>
          <w:p w14:paraId="7629C8D5"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r>
      <w:tr w:rsidR="007D7677" w14:paraId="44C5ED3A"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7A42EA1A" w14:textId="77777777" w:rsidR="007D7677" w:rsidRPr="00C636BA" w:rsidRDefault="007D7677">
            <w:pPr>
              <w:rPr>
                <w:color w:val="auto"/>
              </w:rPr>
            </w:pPr>
          </w:p>
        </w:tc>
        <w:tc>
          <w:tcPr>
            <w:tcW w:w="3420" w:type="dxa"/>
            <w:vAlign w:val="center"/>
          </w:tcPr>
          <w:p w14:paraId="741BD271"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c>
          <w:tcPr>
            <w:tcW w:w="3618" w:type="dxa"/>
            <w:vAlign w:val="center"/>
          </w:tcPr>
          <w:p w14:paraId="6A652193"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r w:rsidR="007D7677" w14:paraId="46B4D2FC" w14:textId="77777777" w:rsidTr="00C6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left w:val="none" w:sz="0" w:space="0" w:color="auto"/>
              <w:right w:val="none" w:sz="0" w:space="0" w:color="auto"/>
            </w:tcBorders>
            <w:vAlign w:val="center"/>
          </w:tcPr>
          <w:p w14:paraId="782AA854" w14:textId="77777777" w:rsidR="007D7677" w:rsidRPr="00C636BA" w:rsidRDefault="007D7677">
            <w:pPr>
              <w:rPr>
                <w:color w:val="auto"/>
              </w:rPr>
            </w:pPr>
          </w:p>
        </w:tc>
        <w:tc>
          <w:tcPr>
            <w:tcW w:w="3420" w:type="dxa"/>
            <w:tcBorders>
              <w:left w:val="none" w:sz="0" w:space="0" w:color="auto"/>
              <w:right w:val="none" w:sz="0" w:space="0" w:color="auto"/>
            </w:tcBorders>
            <w:vAlign w:val="center"/>
          </w:tcPr>
          <w:p w14:paraId="17888BB0"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c>
          <w:tcPr>
            <w:tcW w:w="3618" w:type="dxa"/>
            <w:tcBorders>
              <w:left w:val="none" w:sz="0" w:space="0" w:color="auto"/>
              <w:right w:val="none" w:sz="0" w:space="0" w:color="auto"/>
            </w:tcBorders>
            <w:vAlign w:val="center"/>
          </w:tcPr>
          <w:p w14:paraId="6C63AB70" w14:textId="77777777" w:rsidR="007D7677" w:rsidRPr="00C636BA" w:rsidRDefault="007D7677">
            <w:pPr>
              <w:cnfStyle w:val="000000100000" w:firstRow="0" w:lastRow="0" w:firstColumn="0" w:lastColumn="0" w:oddVBand="0" w:evenVBand="0" w:oddHBand="1" w:evenHBand="0" w:firstRowFirstColumn="0" w:firstRowLastColumn="0" w:lastRowFirstColumn="0" w:lastRowLastColumn="0"/>
              <w:rPr>
                <w:color w:val="auto"/>
              </w:rPr>
            </w:pPr>
          </w:p>
        </w:tc>
      </w:tr>
      <w:tr w:rsidR="007D7677" w14:paraId="3887A3E4" w14:textId="77777777" w:rsidTr="00C636BA">
        <w:tc>
          <w:tcPr>
            <w:cnfStyle w:val="001000000000" w:firstRow="0" w:lastRow="0" w:firstColumn="1" w:lastColumn="0" w:oddVBand="0" w:evenVBand="0" w:oddHBand="0" w:evenHBand="0" w:firstRowFirstColumn="0" w:firstRowLastColumn="0" w:lastRowFirstColumn="0" w:lastRowLastColumn="0"/>
            <w:tcW w:w="2538" w:type="dxa"/>
            <w:vAlign w:val="center"/>
          </w:tcPr>
          <w:p w14:paraId="220EEB96" w14:textId="77777777" w:rsidR="007D7677" w:rsidRPr="00C636BA" w:rsidRDefault="007D7677">
            <w:pPr>
              <w:rPr>
                <w:color w:val="auto"/>
              </w:rPr>
            </w:pPr>
          </w:p>
        </w:tc>
        <w:tc>
          <w:tcPr>
            <w:tcW w:w="3420" w:type="dxa"/>
            <w:vAlign w:val="center"/>
          </w:tcPr>
          <w:p w14:paraId="31708B65"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c>
          <w:tcPr>
            <w:tcW w:w="3618" w:type="dxa"/>
            <w:vAlign w:val="center"/>
          </w:tcPr>
          <w:p w14:paraId="45A07A7B" w14:textId="77777777" w:rsidR="007D7677" w:rsidRPr="00C636BA" w:rsidRDefault="007D7677">
            <w:pPr>
              <w:cnfStyle w:val="000000000000" w:firstRow="0" w:lastRow="0" w:firstColumn="0" w:lastColumn="0" w:oddVBand="0" w:evenVBand="0" w:oddHBand="0" w:evenHBand="0" w:firstRowFirstColumn="0" w:firstRowLastColumn="0" w:lastRowFirstColumn="0" w:lastRowLastColumn="0"/>
              <w:rPr>
                <w:color w:val="auto"/>
              </w:rPr>
            </w:pPr>
          </w:p>
        </w:tc>
      </w:tr>
    </w:tbl>
    <w:p w14:paraId="55066D33" w14:textId="77777777" w:rsidR="007D7677" w:rsidRDefault="007D7677"/>
    <w:p w14:paraId="4556FF51" w14:textId="77777777" w:rsidR="0099361C" w:rsidRPr="0099361C" w:rsidRDefault="0099361C" w:rsidP="0099361C"/>
    <w:p w14:paraId="3BDBD511" w14:textId="6E4EA583" w:rsidR="007B6564" w:rsidRPr="003F37E0" w:rsidRDefault="007B6564" w:rsidP="00F27D7E">
      <w:pPr>
        <w:pStyle w:val="Heading1-Abstract"/>
        <w:shd w:val="clear" w:color="auto" w:fill="B8CCE4" w:themeFill="accent1" w:themeFillTint="66"/>
      </w:pPr>
      <w:r w:rsidRPr="003F37E0">
        <w:t>Measure Description</w:t>
      </w:r>
    </w:p>
    <w:p w14:paraId="1A2C18A1" w14:textId="77777777" w:rsidR="00F74637" w:rsidRDefault="00015B50" w:rsidP="00BE3BF5">
      <w:pPr>
        <w:rPr>
          <w:iCs/>
          <w:szCs w:val="22"/>
        </w:rPr>
      </w:pPr>
      <w:r w:rsidRPr="00015B50">
        <w:rPr>
          <w:iCs/>
          <w:szCs w:val="22"/>
        </w:rPr>
        <w:t>The measure</w:t>
      </w:r>
      <w:r>
        <w:rPr>
          <w:iCs/>
          <w:szCs w:val="22"/>
        </w:rPr>
        <w:t xml:space="preserve"> is a circulating block heater used on backup diesel generators.</w:t>
      </w:r>
      <w:r w:rsidR="00F74637">
        <w:rPr>
          <w:iCs/>
          <w:szCs w:val="22"/>
        </w:rPr>
        <w:t xml:space="preserve"> The measure will be tiered based upon the generator sizes shown below:</w:t>
      </w:r>
    </w:p>
    <w:p w14:paraId="7183312B" w14:textId="77777777" w:rsidR="00F74637" w:rsidRPr="006770C6" w:rsidRDefault="00F74637" w:rsidP="00BE3BF5">
      <w:pPr>
        <w:rPr>
          <w:rFonts w:cs="Arial"/>
          <w:iCs/>
          <w:szCs w:val="22"/>
        </w:rPr>
      </w:pPr>
    </w:p>
    <w:p w14:paraId="4F34FC93" w14:textId="46E52CDA" w:rsidR="00F74637" w:rsidRPr="006770C6" w:rsidRDefault="00F74637" w:rsidP="00BE3BF5">
      <w:pPr>
        <w:pStyle w:val="ListParagraph"/>
        <w:numPr>
          <w:ilvl w:val="0"/>
          <w:numId w:val="31"/>
        </w:numPr>
        <w:rPr>
          <w:rFonts w:ascii="Arial" w:hAnsi="Arial" w:cs="Arial"/>
          <w:iCs/>
          <w:sz w:val="22"/>
          <w:szCs w:val="22"/>
        </w:rPr>
      </w:pPr>
      <w:r w:rsidRPr="006770C6">
        <w:rPr>
          <w:rFonts w:ascii="Arial" w:hAnsi="Arial" w:cs="Arial"/>
          <w:iCs/>
          <w:sz w:val="22"/>
          <w:szCs w:val="22"/>
        </w:rPr>
        <w:t>37-199 kW</w:t>
      </w:r>
    </w:p>
    <w:p w14:paraId="11CB7F74" w14:textId="6D4DB618" w:rsidR="00F74637" w:rsidRPr="006770C6" w:rsidRDefault="00F74637" w:rsidP="00BE3BF5">
      <w:pPr>
        <w:pStyle w:val="ListParagraph"/>
        <w:numPr>
          <w:ilvl w:val="0"/>
          <w:numId w:val="31"/>
        </w:numPr>
        <w:rPr>
          <w:rFonts w:ascii="Arial" w:hAnsi="Arial" w:cs="Arial"/>
          <w:iCs/>
          <w:sz w:val="22"/>
          <w:szCs w:val="22"/>
        </w:rPr>
      </w:pPr>
      <w:r w:rsidRPr="006770C6">
        <w:rPr>
          <w:rFonts w:ascii="Arial" w:hAnsi="Arial" w:cs="Arial"/>
          <w:iCs/>
          <w:sz w:val="22"/>
          <w:szCs w:val="22"/>
        </w:rPr>
        <w:t>200-799 kW</w:t>
      </w:r>
    </w:p>
    <w:p w14:paraId="60F68B5F" w14:textId="5D5B04D5" w:rsidR="00F74637" w:rsidRPr="006770C6" w:rsidRDefault="00F74637" w:rsidP="00BE3BF5">
      <w:pPr>
        <w:pStyle w:val="ListParagraph"/>
        <w:numPr>
          <w:ilvl w:val="0"/>
          <w:numId w:val="31"/>
        </w:numPr>
        <w:rPr>
          <w:rFonts w:ascii="Arial" w:hAnsi="Arial" w:cs="Arial"/>
          <w:iCs/>
          <w:sz w:val="22"/>
          <w:szCs w:val="22"/>
        </w:rPr>
      </w:pPr>
      <w:r w:rsidRPr="006770C6">
        <w:rPr>
          <w:rFonts w:ascii="Arial" w:hAnsi="Arial" w:cs="Arial"/>
          <w:iCs/>
          <w:sz w:val="22"/>
          <w:szCs w:val="22"/>
        </w:rPr>
        <w:t>800-1099 kW</w:t>
      </w:r>
    </w:p>
    <w:p w14:paraId="594F96DA" w14:textId="07D53ED7" w:rsidR="00F74637" w:rsidRPr="006770C6" w:rsidRDefault="00F74637" w:rsidP="00BE3BF5">
      <w:pPr>
        <w:pStyle w:val="ListParagraph"/>
        <w:numPr>
          <w:ilvl w:val="0"/>
          <w:numId w:val="31"/>
        </w:numPr>
        <w:rPr>
          <w:rFonts w:ascii="Arial" w:hAnsi="Arial" w:cs="Arial"/>
          <w:iCs/>
          <w:sz w:val="22"/>
          <w:szCs w:val="22"/>
        </w:rPr>
      </w:pPr>
      <w:r w:rsidRPr="006770C6">
        <w:rPr>
          <w:rFonts w:ascii="Arial" w:hAnsi="Arial" w:cs="Arial"/>
          <w:iCs/>
          <w:sz w:val="22"/>
          <w:szCs w:val="22"/>
        </w:rPr>
        <w:t>1100-2500 kW</w:t>
      </w:r>
    </w:p>
    <w:p w14:paraId="51022413" w14:textId="77777777" w:rsidR="00F74637" w:rsidRPr="006770C6" w:rsidRDefault="00F74637" w:rsidP="00BE3BF5">
      <w:pPr>
        <w:rPr>
          <w:rFonts w:cs="Arial"/>
          <w:iCs/>
          <w:szCs w:val="22"/>
        </w:rPr>
      </w:pPr>
    </w:p>
    <w:p w14:paraId="1B83ABA4" w14:textId="2C700F55" w:rsidR="00015B50" w:rsidRDefault="00015B50" w:rsidP="00BE3BF5">
      <w:pPr>
        <w:rPr>
          <w:iCs/>
          <w:szCs w:val="22"/>
        </w:rPr>
      </w:pPr>
      <w:r w:rsidRPr="006770C6">
        <w:rPr>
          <w:rFonts w:cs="Arial"/>
          <w:iCs/>
          <w:szCs w:val="22"/>
        </w:rPr>
        <w:t>This technology has an integrated electric pump</w:t>
      </w:r>
      <w:r>
        <w:rPr>
          <w:iCs/>
          <w:szCs w:val="22"/>
        </w:rPr>
        <w:t xml:space="preserve"> that circulates coolant throughout the engine block ensuring that there is a minimal temperature difference between the supply and return temperatures.</w:t>
      </w:r>
      <w:r w:rsidR="003D2184">
        <w:rPr>
          <w:iCs/>
          <w:szCs w:val="22"/>
        </w:rPr>
        <w:t xml:space="preserve"> Along with the pump, a small resistance heater is used to heat the coolant within the engine block.</w:t>
      </w:r>
      <w:r>
        <w:rPr>
          <w:iCs/>
          <w:szCs w:val="22"/>
        </w:rPr>
        <w:t xml:space="preserve"> By pumping the </w:t>
      </w:r>
      <w:r w:rsidR="003D2184">
        <w:rPr>
          <w:iCs/>
          <w:szCs w:val="22"/>
        </w:rPr>
        <w:t xml:space="preserve">heated </w:t>
      </w:r>
      <w:r>
        <w:rPr>
          <w:iCs/>
          <w:szCs w:val="22"/>
        </w:rPr>
        <w:t>coolant, a more uniform temperature is obtained throughout the engine block.</w:t>
      </w:r>
      <w:r w:rsidR="00F74637">
        <w:rPr>
          <w:iCs/>
          <w:szCs w:val="22"/>
        </w:rPr>
        <w:t xml:space="preserve"> </w:t>
      </w:r>
      <w:r w:rsidR="003D2184">
        <w:rPr>
          <w:iCs/>
          <w:szCs w:val="22"/>
        </w:rPr>
        <w:t xml:space="preserve">As a result of using a recirculation pump, </w:t>
      </w:r>
      <w:r w:rsidR="00F74637">
        <w:rPr>
          <w:iCs/>
          <w:szCs w:val="22"/>
        </w:rPr>
        <w:t xml:space="preserve">a smaller electric resistance heater </w:t>
      </w:r>
      <w:r w:rsidR="003D2184">
        <w:rPr>
          <w:iCs/>
          <w:szCs w:val="22"/>
        </w:rPr>
        <w:t>can be used t</w:t>
      </w:r>
      <w:r w:rsidR="00F74637">
        <w:rPr>
          <w:iCs/>
          <w:szCs w:val="22"/>
        </w:rPr>
        <w:t>o heat the coolant</w:t>
      </w:r>
      <w:r w:rsidR="003D2184">
        <w:rPr>
          <w:iCs/>
          <w:szCs w:val="22"/>
        </w:rPr>
        <w:t xml:space="preserve"> as there will be a more uniform temperature achieved through the mixing of fluid throughout the engine block</w:t>
      </w:r>
      <w:r w:rsidR="00F74637">
        <w:rPr>
          <w:iCs/>
          <w:szCs w:val="22"/>
        </w:rPr>
        <w:t>.</w:t>
      </w:r>
    </w:p>
    <w:p w14:paraId="2CB25ACD" w14:textId="77777777" w:rsidR="00015B50" w:rsidRDefault="00015B50" w:rsidP="00BE3BF5">
      <w:pPr>
        <w:rPr>
          <w:iCs/>
          <w:szCs w:val="22"/>
        </w:rPr>
      </w:pPr>
    </w:p>
    <w:p w14:paraId="51522BA9" w14:textId="2F4F557E" w:rsidR="00015B50" w:rsidRDefault="00015B50" w:rsidP="00BE3BF5">
      <w:pPr>
        <w:rPr>
          <w:iCs/>
          <w:szCs w:val="22"/>
        </w:rPr>
      </w:pPr>
      <w:r>
        <w:rPr>
          <w:iCs/>
          <w:szCs w:val="22"/>
        </w:rPr>
        <w:t xml:space="preserve">The base case equipment is </w:t>
      </w:r>
      <w:r w:rsidR="00B238FB">
        <w:rPr>
          <w:iCs/>
          <w:szCs w:val="22"/>
        </w:rPr>
        <w:t>a thermo siphon heater. These types of heaters rely on the change in density (impacting buoyancy) in order</w:t>
      </w:r>
      <w:r w:rsidR="00BE3BF5">
        <w:rPr>
          <w:iCs/>
          <w:szCs w:val="22"/>
        </w:rPr>
        <w:t xml:space="preserve"> to</w:t>
      </w:r>
      <w:r w:rsidR="00B238FB">
        <w:rPr>
          <w:iCs/>
          <w:szCs w:val="22"/>
        </w:rPr>
        <w:t xml:space="preserve"> </w:t>
      </w:r>
      <w:r w:rsidR="00F74637">
        <w:rPr>
          <w:iCs/>
          <w:szCs w:val="22"/>
        </w:rPr>
        <w:t xml:space="preserve">circulate the heated coolant. This type of circulation leads to non-uniform temperature distribution, where the coolant is warmer at the top of the block and colder at the bottom, which requires the electric resistance heater to operate for a longer duration. This also means that there is waste heat in sections of the block, as the heater </w:t>
      </w:r>
      <w:r w:rsidR="00F74637">
        <w:rPr>
          <w:iCs/>
          <w:szCs w:val="22"/>
        </w:rPr>
        <w:lastRenderedPageBreak/>
        <w:t>must operate to maintain a certain temperature, so the top of the block will always be hotter than necessary.</w:t>
      </w:r>
    </w:p>
    <w:p w14:paraId="08BD689D" w14:textId="77777777" w:rsidR="00F74637" w:rsidRDefault="00F74637" w:rsidP="00BE3BF5">
      <w:pPr>
        <w:rPr>
          <w:iCs/>
          <w:szCs w:val="22"/>
        </w:rPr>
      </w:pPr>
    </w:p>
    <w:p w14:paraId="6562FFA9" w14:textId="63B7B874" w:rsidR="00F74637" w:rsidRPr="00015B50" w:rsidRDefault="00F74637" w:rsidP="00BE3BF5">
      <w:pPr>
        <w:rPr>
          <w:iCs/>
          <w:szCs w:val="22"/>
        </w:rPr>
      </w:pPr>
      <w:r>
        <w:rPr>
          <w:iCs/>
          <w:szCs w:val="22"/>
        </w:rPr>
        <w:t>The measures within this work paper will be targeted towards the commercial and industrial sector.</w:t>
      </w:r>
    </w:p>
    <w:p w14:paraId="255C6D53" w14:textId="77777777" w:rsidR="00015B50" w:rsidRDefault="00015B50" w:rsidP="00B845D5">
      <w:pPr>
        <w:rPr>
          <w:i/>
          <w:iCs/>
          <w:color w:val="FF0000"/>
          <w:szCs w:val="22"/>
        </w:rPr>
      </w:pPr>
    </w:p>
    <w:p w14:paraId="3B28CFB6" w14:textId="6F79327D" w:rsidR="0099361C" w:rsidRDefault="0099361C" w:rsidP="00F27D7E">
      <w:pPr>
        <w:pStyle w:val="Heading1-Abstract"/>
        <w:shd w:val="clear" w:color="auto" w:fill="B8CCE4" w:themeFill="accent1" w:themeFillTint="66"/>
      </w:pPr>
      <w:r>
        <w:t>Key Terms</w:t>
      </w:r>
    </w:p>
    <w:p w14:paraId="1112666B" w14:textId="240F7590" w:rsidR="00B27204" w:rsidRDefault="006770C6" w:rsidP="00BE3BF5">
      <w:pPr>
        <w:tabs>
          <w:tab w:val="left" w:pos="2610"/>
        </w:tabs>
        <w:ind w:left="2610" w:hanging="2610"/>
        <w:rPr>
          <w:iCs/>
          <w:szCs w:val="22"/>
        </w:rPr>
      </w:pPr>
      <w:r>
        <w:rPr>
          <w:iCs/>
          <w:szCs w:val="22"/>
        </w:rPr>
        <w:t>Circulating Block Heater</w:t>
      </w:r>
      <w:r w:rsidR="00B27204">
        <w:rPr>
          <w:iCs/>
          <w:szCs w:val="22"/>
        </w:rPr>
        <w:t xml:space="preserve"> – Uses electric heating element along with a circulating pump warms engine to increase the chance that the engine will start</w:t>
      </w:r>
      <w:r>
        <w:rPr>
          <w:iCs/>
          <w:szCs w:val="22"/>
        </w:rPr>
        <w:t xml:space="preserve">, </w:t>
      </w:r>
    </w:p>
    <w:p w14:paraId="50CAB7A4" w14:textId="77777777" w:rsidR="00B27204" w:rsidRDefault="00B27204" w:rsidP="00BE3BF5">
      <w:pPr>
        <w:ind w:firstLine="360"/>
        <w:rPr>
          <w:iCs/>
          <w:szCs w:val="22"/>
        </w:rPr>
      </w:pPr>
    </w:p>
    <w:p w14:paraId="0BF3DE3B" w14:textId="3FC7621C" w:rsidR="00B27204" w:rsidRDefault="00B273D2" w:rsidP="00BE3BF5">
      <w:pPr>
        <w:tabs>
          <w:tab w:val="left" w:pos="2610"/>
        </w:tabs>
        <w:ind w:left="2610" w:hanging="2610"/>
        <w:rPr>
          <w:iCs/>
          <w:szCs w:val="22"/>
        </w:rPr>
      </w:pPr>
      <w:r>
        <w:rPr>
          <w:iCs/>
          <w:szCs w:val="22"/>
        </w:rPr>
        <w:t>Thermo Siphon Heater – Relies on buoyancy to mix the warm coolant with the cold coolant.</w:t>
      </w:r>
    </w:p>
    <w:p w14:paraId="1F93F5D4" w14:textId="3C91608E" w:rsidR="00533BD0" w:rsidRDefault="00533BD0" w:rsidP="00F27D7E">
      <w:pPr>
        <w:pStyle w:val="Heading1-Abstract"/>
        <w:shd w:val="clear" w:color="auto" w:fill="B8CCE4" w:themeFill="accent1" w:themeFillTint="66"/>
      </w:pPr>
      <w:r>
        <w:t xml:space="preserve">Program </w:t>
      </w:r>
      <w:r w:rsidR="00B845D5">
        <w:t>Implementation</w:t>
      </w:r>
      <w:r>
        <w:t xml:space="preserve"> Method</w:t>
      </w:r>
    </w:p>
    <w:p w14:paraId="502B78E5" w14:textId="02EACCDE" w:rsidR="006770C6" w:rsidRDefault="006770C6" w:rsidP="00BE3BF5">
      <w:r>
        <w:t>The measures within this work paper will have a downstream delivery method. Customers will receive incentives depending on the size of their generator. Generators which do not fall within the size ranges listed above in section 1 will not be eligible to participate within the program. The program will target commercial as well as industrial buildings which are required to have backup generators, such as hospitals.</w:t>
      </w:r>
      <w:r w:rsidR="00B52141">
        <w:t xml:space="preserve"> The measure is currently offered through our statewide custom program.</w:t>
      </w:r>
    </w:p>
    <w:p w14:paraId="5E53CE25" w14:textId="77777777" w:rsidR="00B52141" w:rsidRDefault="00B52141" w:rsidP="00BE3BF5"/>
    <w:p w14:paraId="50185727" w14:textId="24FF89B5" w:rsidR="00B52141" w:rsidRPr="006770C6" w:rsidRDefault="00B52141" w:rsidP="00BE3BF5">
      <w:r w:rsidRPr="00D87DEE">
        <w:rPr>
          <w:rFonts w:cs="Arial"/>
        </w:rPr>
        <w:t>The installation type for these measures will be Early Retirement (RET)</w:t>
      </w:r>
      <w:r>
        <w:rPr>
          <w:rFonts w:cs="Arial"/>
        </w:rPr>
        <w:t>, Replace on Burnout (ROB) and New (NEW)</w:t>
      </w:r>
      <w:r w:rsidRPr="00D87DEE">
        <w:rPr>
          <w:rFonts w:cs="Arial"/>
        </w:rPr>
        <w:t xml:space="preserve">. </w:t>
      </w:r>
    </w:p>
    <w:p w14:paraId="2EC9D743" w14:textId="77777777" w:rsidR="006770C6" w:rsidRDefault="006770C6" w:rsidP="00D767BD">
      <w:pPr>
        <w:rPr>
          <w:i/>
          <w:color w:val="FF0000"/>
        </w:rPr>
      </w:pPr>
    </w:p>
    <w:p w14:paraId="14DDEF22" w14:textId="0FBF5B63" w:rsidR="00E7604D" w:rsidRDefault="00E7604D" w:rsidP="00F27D7E">
      <w:pPr>
        <w:pStyle w:val="Heading1-Abstract"/>
        <w:shd w:val="clear" w:color="auto" w:fill="B8CCE4" w:themeFill="accent1" w:themeFillTint="66"/>
      </w:pPr>
      <w:r>
        <w:t>Mixed Baseline</w:t>
      </w:r>
    </w:p>
    <w:p w14:paraId="552A892E" w14:textId="0857ECD2" w:rsidR="00191081" w:rsidRPr="00634CFA" w:rsidRDefault="00634CFA" w:rsidP="00BE3BF5">
      <w:r w:rsidRPr="00634CFA">
        <w:t>It is estimated that</w:t>
      </w:r>
      <w:r>
        <w:t xml:space="preserve"> the majority of existing generators currently have thermo siphon heaters installed. The program will also only allow units with thermo siphon heaters to participate.</w:t>
      </w:r>
    </w:p>
    <w:p w14:paraId="5BDD8605" w14:textId="77777777" w:rsidR="00191081" w:rsidRDefault="00191081">
      <w:pPr>
        <w:rPr>
          <w:i/>
          <w:color w:val="FF0000"/>
        </w:rPr>
      </w:pPr>
    </w:p>
    <w:p w14:paraId="5FB6F69E" w14:textId="75D393B9" w:rsidR="00D767BD" w:rsidRDefault="00D767BD" w:rsidP="00F27D7E">
      <w:pPr>
        <w:pStyle w:val="Heading1-Abstract"/>
        <w:shd w:val="clear" w:color="auto" w:fill="B8CCE4" w:themeFill="accent1" w:themeFillTint="66"/>
      </w:pPr>
      <w:r>
        <w:t>Measure Summary</w:t>
      </w:r>
    </w:p>
    <w:p w14:paraId="52EC0D13" w14:textId="77777777" w:rsidR="00EC2860" w:rsidRDefault="00EC2860" w:rsidP="00D767BD"/>
    <w:p w14:paraId="76AE28C0" w14:textId="44DB6126" w:rsidR="00C636BA" w:rsidRPr="00935945" w:rsidRDefault="00935945" w:rsidP="00BE3BF5">
      <w:pPr>
        <w:pStyle w:val="Caption"/>
        <w:keepNext/>
      </w:pPr>
      <w:r w:rsidRPr="00935945">
        <w:t xml:space="preserve">Table </w:t>
      </w:r>
      <w:r w:rsidR="002B11E6">
        <w:fldChar w:fldCharType="begin"/>
      </w:r>
      <w:r w:rsidR="002B11E6">
        <w:instrText xml:space="preserve"> SEQ Table \* ARABIC </w:instrText>
      </w:r>
      <w:r w:rsidR="002B11E6">
        <w:fldChar w:fldCharType="separate"/>
      </w:r>
      <w:r w:rsidR="00342DF6">
        <w:rPr>
          <w:noProof/>
        </w:rPr>
        <w:t>2</w:t>
      </w:r>
      <w:r w:rsidR="002B11E6">
        <w:rPr>
          <w:noProof/>
        </w:rPr>
        <w:fldChar w:fldCharType="end"/>
      </w:r>
      <w:r w:rsidR="00C636BA" w:rsidRPr="00935945">
        <w:t xml:space="preserve"> Measure Summary</w:t>
      </w:r>
    </w:p>
    <w:tbl>
      <w:tblPr>
        <w:tblStyle w:val="TableGrid"/>
        <w:tblW w:w="899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shd w:val="clear" w:color="auto" w:fill="FFFFFF" w:themeFill="background1"/>
        <w:tblLook w:val="04A0" w:firstRow="1" w:lastRow="0" w:firstColumn="1" w:lastColumn="0" w:noHBand="0" w:noVBand="1"/>
      </w:tblPr>
      <w:tblGrid>
        <w:gridCol w:w="4040"/>
        <w:gridCol w:w="4950"/>
      </w:tblGrid>
      <w:tr w:rsidR="00D767BD" w:rsidRPr="00C636BA" w14:paraId="4544DDD4" w14:textId="77777777" w:rsidTr="00C636BA">
        <w:tc>
          <w:tcPr>
            <w:tcW w:w="4040" w:type="dxa"/>
            <w:shd w:val="clear" w:color="auto" w:fill="DAEEF3" w:themeFill="accent5" w:themeFillTint="33"/>
            <w:vAlign w:val="center"/>
          </w:tcPr>
          <w:p w14:paraId="29705266" w14:textId="6DDDB9F8" w:rsidR="00D767BD" w:rsidRPr="00C636BA" w:rsidRDefault="00E7604D" w:rsidP="00C636BA">
            <w:pPr>
              <w:jc w:val="center"/>
              <w:rPr>
                <w:b/>
              </w:rPr>
            </w:pPr>
            <w:r w:rsidRPr="00C636BA">
              <w:rPr>
                <w:b/>
              </w:rPr>
              <w:t>Characteristic</w:t>
            </w:r>
          </w:p>
        </w:tc>
        <w:tc>
          <w:tcPr>
            <w:tcW w:w="4950" w:type="dxa"/>
            <w:shd w:val="clear" w:color="auto" w:fill="DAEEF3" w:themeFill="accent5" w:themeFillTint="33"/>
            <w:vAlign w:val="center"/>
          </w:tcPr>
          <w:p w14:paraId="5515ED7E" w14:textId="7F57358D" w:rsidR="00D767BD" w:rsidRPr="00C636BA" w:rsidRDefault="00E7604D" w:rsidP="00C636BA">
            <w:pPr>
              <w:jc w:val="center"/>
              <w:rPr>
                <w:b/>
              </w:rPr>
            </w:pPr>
            <w:r w:rsidRPr="00C636BA">
              <w:rPr>
                <w:b/>
              </w:rPr>
              <w:t>Measure</w:t>
            </w:r>
          </w:p>
        </w:tc>
      </w:tr>
      <w:tr w:rsidR="00D767BD" w:rsidRPr="00E7604D" w14:paraId="1B6F5DF2" w14:textId="77777777" w:rsidTr="00C636BA">
        <w:tc>
          <w:tcPr>
            <w:tcW w:w="4040" w:type="dxa"/>
            <w:shd w:val="clear" w:color="auto" w:fill="FFFFFF" w:themeFill="background1"/>
            <w:vAlign w:val="center"/>
          </w:tcPr>
          <w:p w14:paraId="699349FC" w14:textId="75222C64" w:rsidR="00D767BD" w:rsidRPr="00E7604D" w:rsidRDefault="002461C8" w:rsidP="00C636BA">
            <w:r>
              <w:t>Baseline Technology or Mix</w:t>
            </w:r>
          </w:p>
        </w:tc>
        <w:tc>
          <w:tcPr>
            <w:tcW w:w="4950" w:type="dxa"/>
            <w:shd w:val="clear" w:color="auto" w:fill="FFFFFF" w:themeFill="background1"/>
          </w:tcPr>
          <w:p w14:paraId="528A3711" w14:textId="3024F4CE" w:rsidR="00D767BD" w:rsidRPr="00E7604D" w:rsidRDefault="00634CFA" w:rsidP="00E7604D">
            <w:pPr>
              <w:jc w:val="center"/>
            </w:pPr>
            <w:r>
              <w:t>Thermo siphon heaters</w:t>
            </w:r>
          </w:p>
        </w:tc>
      </w:tr>
      <w:tr w:rsidR="00D767BD" w:rsidRPr="00E7604D" w14:paraId="0238685E" w14:textId="77777777" w:rsidTr="00C636BA">
        <w:tc>
          <w:tcPr>
            <w:tcW w:w="4040" w:type="dxa"/>
            <w:shd w:val="clear" w:color="auto" w:fill="DAEEF3" w:themeFill="accent5" w:themeFillTint="33"/>
            <w:vAlign w:val="center"/>
          </w:tcPr>
          <w:p w14:paraId="1A73CD6E" w14:textId="3B0DE846" w:rsidR="00D767BD" w:rsidRPr="00E7604D" w:rsidRDefault="002461C8" w:rsidP="00C636BA">
            <w:r>
              <w:t>Measure Technology</w:t>
            </w:r>
          </w:p>
        </w:tc>
        <w:tc>
          <w:tcPr>
            <w:tcW w:w="4950" w:type="dxa"/>
            <w:shd w:val="clear" w:color="auto" w:fill="DAEEF3" w:themeFill="accent5" w:themeFillTint="33"/>
          </w:tcPr>
          <w:p w14:paraId="679CB77F" w14:textId="14D05C5E" w:rsidR="00D767BD" w:rsidRPr="00E7604D" w:rsidRDefault="00634CFA" w:rsidP="00E7604D">
            <w:pPr>
              <w:jc w:val="center"/>
            </w:pPr>
            <w:r>
              <w:t>Circulating block heaters</w:t>
            </w:r>
          </w:p>
        </w:tc>
      </w:tr>
      <w:tr w:rsidR="002E256D" w:rsidRPr="00D767BD" w14:paraId="77024390" w14:textId="77777777" w:rsidTr="00C636BA">
        <w:tc>
          <w:tcPr>
            <w:tcW w:w="4040" w:type="dxa"/>
            <w:shd w:val="clear" w:color="auto" w:fill="FFFFFF" w:themeFill="background1"/>
            <w:vAlign w:val="center"/>
          </w:tcPr>
          <w:p w14:paraId="3638EF8F" w14:textId="77777777" w:rsidR="002E256D" w:rsidRPr="00D767BD" w:rsidRDefault="002E256D" w:rsidP="00C636BA">
            <w:r>
              <w:t>Measure Application Type</w:t>
            </w:r>
          </w:p>
        </w:tc>
        <w:tc>
          <w:tcPr>
            <w:tcW w:w="4950" w:type="dxa"/>
            <w:shd w:val="clear" w:color="auto" w:fill="FFFFFF" w:themeFill="background1"/>
          </w:tcPr>
          <w:p w14:paraId="414B0B6E" w14:textId="356B3561" w:rsidR="002E256D" w:rsidRPr="00D767BD" w:rsidRDefault="00634CFA" w:rsidP="005C0B1D">
            <w:pPr>
              <w:jc w:val="center"/>
            </w:pPr>
            <w:r>
              <w:t>RET (ER), ROB, NEW</w:t>
            </w:r>
          </w:p>
        </w:tc>
      </w:tr>
      <w:tr w:rsidR="002E256D" w:rsidRPr="00D767BD" w14:paraId="05DFFCF9" w14:textId="77777777" w:rsidTr="00C636BA">
        <w:tc>
          <w:tcPr>
            <w:tcW w:w="4040" w:type="dxa"/>
            <w:shd w:val="clear" w:color="auto" w:fill="DAEEF3" w:themeFill="accent5" w:themeFillTint="33"/>
            <w:vAlign w:val="center"/>
          </w:tcPr>
          <w:p w14:paraId="2CE6EBE4" w14:textId="77777777" w:rsidR="002E256D" w:rsidRPr="00D767BD" w:rsidRDefault="002E256D" w:rsidP="00C636BA">
            <w:r>
              <w:t>Delivery Mechanism</w:t>
            </w:r>
          </w:p>
        </w:tc>
        <w:tc>
          <w:tcPr>
            <w:tcW w:w="4950" w:type="dxa"/>
            <w:shd w:val="clear" w:color="auto" w:fill="DAEEF3" w:themeFill="accent5" w:themeFillTint="33"/>
          </w:tcPr>
          <w:p w14:paraId="31F457FB" w14:textId="25D409E3" w:rsidR="002E256D" w:rsidRPr="00D767BD" w:rsidRDefault="00634CFA" w:rsidP="005C0B1D">
            <w:pPr>
              <w:jc w:val="center"/>
            </w:pPr>
            <w:r>
              <w:t>Downstream</w:t>
            </w:r>
          </w:p>
        </w:tc>
      </w:tr>
      <w:tr w:rsidR="002461C8" w:rsidRPr="00E7604D" w14:paraId="3825A0CF" w14:textId="77777777" w:rsidTr="00C636BA">
        <w:tc>
          <w:tcPr>
            <w:tcW w:w="4040" w:type="dxa"/>
            <w:shd w:val="clear" w:color="auto" w:fill="FFFFFF" w:themeFill="background1"/>
            <w:vAlign w:val="center"/>
          </w:tcPr>
          <w:p w14:paraId="1878AB70" w14:textId="77777777" w:rsidR="002461C8" w:rsidRPr="00E7604D" w:rsidRDefault="002461C8" w:rsidP="00C636BA">
            <w:r>
              <w:t>Impacted Markets</w:t>
            </w:r>
          </w:p>
        </w:tc>
        <w:tc>
          <w:tcPr>
            <w:tcW w:w="4950" w:type="dxa"/>
            <w:shd w:val="clear" w:color="auto" w:fill="FFFFFF" w:themeFill="background1"/>
          </w:tcPr>
          <w:p w14:paraId="6855A19B" w14:textId="53866CA9" w:rsidR="002461C8" w:rsidRPr="00E7604D" w:rsidRDefault="00634CFA" w:rsidP="00634CFA">
            <w:pPr>
              <w:jc w:val="center"/>
            </w:pPr>
            <w:r>
              <w:t>Commercial and I</w:t>
            </w:r>
            <w:r w:rsidR="002461C8">
              <w:t>ndustrial</w:t>
            </w:r>
          </w:p>
        </w:tc>
      </w:tr>
      <w:tr w:rsidR="002461C8" w:rsidRPr="00E7604D" w14:paraId="63EE3BB8" w14:textId="77777777" w:rsidTr="00C636BA">
        <w:tc>
          <w:tcPr>
            <w:tcW w:w="4040" w:type="dxa"/>
            <w:shd w:val="clear" w:color="auto" w:fill="DAEEF3" w:themeFill="accent5" w:themeFillTint="33"/>
            <w:vAlign w:val="center"/>
          </w:tcPr>
          <w:p w14:paraId="1696F573" w14:textId="77777777" w:rsidR="002461C8" w:rsidRPr="00E7604D" w:rsidRDefault="002461C8" w:rsidP="00C636BA">
            <w:r>
              <w:t>Relevant Codes and Standards</w:t>
            </w:r>
          </w:p>
        </w:tc>
        <w:tc>
          <w:tcPr>
            <w:tcW w:w="4950" w:type="dxa"/>
            <w:shd w:val="clear" w:color="auto" w:fill="DAEEF3" w:themeFill="accent5" w:themeFillTint="33"/>
          </w:tcPr>
          <w:p w14:paraId="385304DC" w14:textId="226F8DD8" w:rsidR="002461C8" w:rsidRPr="00E7604D" w:rsidRDefault="00634CFA" w:rsidP="005C0B1D">
            <w:pPr>
              <w:jc w:val="center"/>
            </w:pPr>
            <w:r>
              <w:t>There are currently no codes known to the author.</w:t>
            </w:r>
          </w:p>
        </w:tc>
      </w:tr>
    </w:tbl>
    <w:p w14:paraId="15B55BAB" w14:textId="77777777" w:rsidR="00F27D7E" w:rsidRDefault="00F27D7E" w:rsidP="00F27D7E">
      <w:pPr>
        <w:rPr>
          <w:i/>
          <w:color w:val="FF0000"/>
        </w:rPr>
      </w:pPr>
    </w:p>
    <w:p w14:paraId="698A6F68" w14:textId="77777777" w:rsidR="00F27D7E" w:rsidRDefault="00F27D7E" w:rsidP="00F27D7E">
      <w:pPr>
        <w:rPr>
          <w:rFonts w:cs="Arial"/>
          <w:b/>
          <w:bCs/>
          <w:kern w:val="32"/>
          <w:sz w:val="32"/>
          <w:szCs w:val="32"/>
        </w:rPr>
      </w:pPr>
      <w:r>
        <w:rPr>
          <w:i/>
          <w:color w:val="FF0000"/>
        </w:rPr>
        <w:t xml:space="preserve"> </w:t>
      </w:r>
    </w:p>
    <w:p w14:paraId="0A4A9AEA" w14:textId="43F9CD98" w:rsidR="00533BD0" w:rsidRDefault="00F64ED0" w:rsidP="00F27D7E">
      <w:pPr>
        <w:pStyle w:val="Heading1-Abstract"/>
        <w:shd w:val="clear" w:color="auto" w:fill="B8CCE4" w:themeFill="accent1" w:themeFillTint="66"/>
      </w:pPr>
      <w:r>
        <w:lastRenderedPageBreak/>
        <w:t>Estimated Size of O</w:t>
      </w:r>
      <w:r w:rsidR="00533BD0">
        <w:t>ffer (Number of Participants)</w:t>
      </w:r>
    </w:p>
    <w:p w14:paraId="59C09397" w14:textId="1C9F6F99" w:rsidR="00C56B47" w:rsidRPr="00A670E6" w:rsidRDefault="00A670E6" w:rsidP="00B845D5">
      <w:r w:rsidRPr="00A670E6">
        <w:t>It is estimated that there will be a minim</w:t>
      </w:r>
      <w:r w:rsidR="00BE3BF5">
        <w:t>um of 300 instal</w:t>
      </w:r>
      <w:r w:rsidR="00594876">
        <w:t>lations in 2014 in SCE territory</w:t>
      </w:r>
      <w:r w:rsidR="00F359FD">
        <w:t xml:space="preserve"> through the customized program</w:t>
      </w:r>
      <w:r w:rsidR="00BE3BF5">
        <w:t>.</w:t>
      </w:r>
    </w:p>
    <w:p w14:paraId="7EE0E323" w14:textId="77777777" w:rsidR="00F27D7E" w:rsidRPr="00F64ED0" w:rsidRDefault="00F27D7E" w:rsidP="00B845D5"/>
    <w:p w14:paraId="5054FAC9" w14:textId="4E31E20F" w:rsidR="00F64ED0" w:rsidRPr="00F64ED0" w:rsidRDefault="00F64ED0" w:rsidP="00F27D7E">
      <w:pPr>
        <w:pStyle w:val="Heading1-Abstract"/>
        <w:shd w:val="clear" w:color="auto" w:fill="B8CCE4" w:themeFill="accent1" w:themeFillTint="66"/>
      </w:pPr>
      <w:r>
        <w:t>Estimated Impact of the Measure on S</w:t>
      </w:r>
      <w:r w:rsidR="00533BD0">
        <w:t xml:space="preserve">tatewide </w:t>
      </w:r>
      <w:r>
        <w:t>Energy Efficiency S</w:t>
      </w:r>
      <w:r w:rsidR="00533BD0">
        <w:t>avings.</w:t>
      </w:r>
    </w:p>
    <w:p w14:paraId="0272F676" w14:textId="2430D0CA" w:rsidR="005406DC" w:rsidRDefault="005406DC" w:rsidP="00D767BD">
      <w:r w:rsidRPr="005406DC">
        <w:t>The savings values for this measure vary based on generator size (as seen in the tiers from section 1) as well as the outside ambient temperature (dry bulb). A sample set of savings are shown below for each</w:t>
      </w:r>
      <w:r>
        <w:t xml:space="preserve"> generator tier size:</w:t>
      </w:r>
    </w:p>
    <w:p w14:paraId="1AD97A2D" w14:textId="77777777" w:rsidR="005406DC" w:rsidRDefault="005406DC" w:rsidP="00D767BD"/>
    <w:p w14:paraId="7BA892CD" w14:textId="5820068B" w:rsidR="005406DC" w:rsidRDefault="005406DC" w:rsidP="00BE3BF5">
      <w:pPr>
        <w:pStyle w:val="Caption"/>
        <w:keepNext/>
      </w:pPr>
      <w:r>
        <w:t xml:space="preserve">Table </w:t>
      </w:r>
      <w:r w:rsidR="002B11E6">
        <w:fldChar w:fldCharType="begin"/>
      </w:r>
      <w:r w:rsidR="002B11E6">
        <w:instrText xml:space="preserve"> SEQ Table \* ARABIC </w:instrText>
      </w:r>
      <w:r w:rsidR="002B11E6">
        <w:fldChar w:fldCharType="separate"/>
      </w:r>
      <w:r w:rsidR="00342DF6">
        <w:rPr>
          <w:noProof/>
        </w:rPr>
        <w:t>3</w:t>
      </w:r>
      <w:r w:rsidR="002B11E6">
        <w:rPr>
          <w:noProof/>
        </w:rPr>
        <w:fldChar w:fldCharType="end"/>
      </w:r>
      <w:r>
        <w:t xml:space="preserve"> Estimated kWh Savings</w:t>
      </w:r>
      <w:r w:rsidR="00706067">
        <w:t xml:space="preserve"> </w:t>
      </w:r>
    </w:p>
    <w:tbl>
      <w:tblPr>
        <w:tblW w:w="9645" w:type="dxa"/>
        <w:tblInd w:w="-5" w:type="dxa"/>
        <w:tblLook w:val="04A0" w:firstRow="1" w:lastRow="0" w:firstColumn="1" w:lastColumn="0" w:noHBand="0" w:noVBand="1"/>
      </w:tblPr>
      <w:tblGrid>
        <w:gridCol w:w="4065"/>
        <w:gridCol w:w="900"/>
        <w:gridCol w:w="828"/>
        <w:gridCol w:w="1062"/>
        <w:gridCol w:w="900"/>
        <w:gridCol w:w="990"/>
        <w:gridCol w:w="900"/>
      </w:tblGrid>
      <w:tr w:rsidR="00706067" w:rsidRPr="005406DC" w14:paraId="050622A4" w14:textId="77777777" w:rsidTr="00706067">
        <w:trPr>
          <w:trHeight w:val="300"/>
        </w:trPr>
        <w:tc>
          <w:tcPr>
            <w:tcW w:w="4065" w:type="dxa"/>
            <w:vMerge w:val="restart"/>
            <w:tcBorders>
              <w:top w:val="single" w:sz="4" w:space="0" w:color="auto"/>
              <w:left w:val="single" w:sz="4" w:space="0" w:color="auto"/>
              <w:right w:val="single" w:sz="4" w:space="0" w:color="auto"/>
            </w:tcBorders>
            <w:shd w:val="clear" w:color="000000" w:fill="9BBB59"/>
            <w:noWrap/>
            <w:vAlign w:val="center"/>
            <w:hideMark/>
          </w:tcPr>
          <w:p w14:paraId="6DFDF5A3" w14:textId="7B5EC3B7" w:rsidR="00706067" w:rsidRPr="005406DC" w:rsidRDefault="00706067" w:rsidP="00706067">
            <w:pPr>
              <w:jc w:val="center"/>
              <w:rPr>
                <w:rFonts w:cs="Arial"/>
                <w:b/>
                <w:bCs/>
                <w:color w:val="000000"/>
                <w:sz w:val="20"/>
                <w:szCs w:val="20"/>
              </w:rPr>
            </w:pPr>
            <w:r>
              <w:rPr>
                <w:rFonts w:cs="Arial"/>
                <w:b/>
                <w:bCs/>
                <w:color w:val="000000"/>
                <w:sz w:val="20"/>
                <w:szCs w:val="20"/>
              </w:rPr>
              <w:t>Generator Size (in kW)</w:t>
            </w:r>
          </w:p>
        </w:tc>
        <w:tc>
          <w:tcPr>
            <w:tcW w:w="5580" w:type="dxa"/>
            <w:gridSpan w:val="6"/>
            <w:tcBorders>
              <w:top w:val="single" w:sz="4" w:space="0" w:color="000000"/>
              <w:left w:val="nil"/>
              <w:bottom w:val="single" w:sz="4" w:space="0" w:color="000000"/>
              <w:right w:val="single" w:sz="4" w:space="0" w:color="000000"/>
            </w:tcBorders>
            <w:shd w:val="clear" w:color="000000" w:fill="9BBB59"/>
            <w:noWrap/>
            <w:vAlign w:val="center"/>
          </w:tcPr>
          <w:p w14:paraId="46D81DF1" w14:textId="77777777" w:rsidR="00706067" w:rsidRDefault="00706067" w:rsidP="00706067">
            <w:pPr>
              <w:jc w:val="center"/>
              <w:rPr>
                <w:rFonts w:cs="Arial"/>
                <w:b/>
                <w:bCs/>
                <w:color w:val="000000"/>
                <w:sz w:val="20"/>
                <w:szCs w:val="20"/>
              </w:rPr>
            </w:pPr>
            <w:r>
              <w:rPr>
                <w:rFonts w:cs="Arial"/>
                <w:b/>
                <w:bCs/>
                <w:color w:val="000000"/>
                <w:sz w:val="20"/>
                <w:szCs w:val="20"/>
              </w:rPr>
              <w:t>kWh Savings per</w:t>
            </w:r>
          </w:p>
          <w:p w14:paraId="1E5A3092" w14:textId="45DEC7AE" w:rsidR="00706067" w:rsidRPr="005406DC" w:rsidRDefault="00706067" w:rsidP="00706067">
            <w:pPr>
              <w:jc w:val="center"/>
              <w:rPr>
                <w:rFonts w:cs="Arial"/>
                <w:color w:val="000000"/>
                <w:sz w:val="20"/>
                <w:szCs w:val="20"/>
              </w:rPr>
            </w:pPr>
            <w:r w:rsidRPr="005406DC">
              <w:rPr>
                <w:rFonts w:cs="Arial"/>
                <w:b/>
                <w:bCs/>
                <w:color w:val="000000"/>
                <w:sz w:val="20"/>
                <w:szCs w:val="20"/>
              </w:rPr>
              <w:t>Annualized Average Dr</w:t>
            </w:r>
            <w:r>
              <w:rPr>
                <w:rFonts w:cs="Arial"/>
                <w:b/>
                <w:bCs/>
                <w:color w:val="000000"/>
                <w:sz w:val="20"/>
                <w:szCs w:val="20"/>
              </w:rPr>
              <w:t xml:space="preserve">y Bulb Temperature (in </w:t>
            </w:r>
            <w:proofErr w:type="spellStart"/>
            <w:r>
              <w:rPr>
                <w:rFonts w:cs="Arial"/>
                <w:b/>
                <w:bCs/>
                <w:color w:val="000000"/>
                <w:sz w:val="20"/>
                <w:szCs w:val="20"/>
              </w:rPr>
              <w:t>Deg</w:t>
            </w:r>
            <w:proofErr w:type="spellEnd"/>
            <w:r>
              <w:rPr>
                <w:rFonts w:cs="Arial"/>
                <w:b/>
                <w:bCs/>
                <w:color w:val="000000"/>
                <w:sz w:val="20"/>
                <w:szCs w:val="20"/>
              </w:rPr>
              <w:t xml:space="preserve"> F)</w:t>
            </w:r>
          </w:p>
        </w:tc>
      </w:tr>
      <w:tr w:rsidR="00706067" w:rsidRPr="005406DC" w14:paraId="3B5534EC" w14:textId="77777777" w:rsidTr="00706067">
        <w:trPr>
          <w:trHeight w:val="300"/>
        </w:trPr>
        <w:tc>
          <w:tcPr>
            <w:tcW w:w="4065" w:type="dxa"/>
            <w:vMerge/>
            <w:tcBorders>
              <w:left w:val="single" w:sz="4" w:space="0" w:color="auto"/>
              <w:bottom w:val="single" w:sz="4" w:space="0" w:color="auto"/>
              <w:right w:val="single" w:sz="4" w:space="0" w:color="auto"/>
            </w:tcBorders>
            <w:shd w:val="clear" w:color="000000" w:fill="9BBB59"/>
            <w:noWrap/>
            <w:vAlign w:val="center"/>
          </w:tcPr>
          <w:p w14:paraId="3B34949A" w14:textId="6C018961" w:rsidR="00706067" w:rsidRPr="005406DC" w:rsidRDefault="00706067" w:rsidP="00706067">
            <w:pPr>
              <w:jc w:val="center"/>
              <w:rPr>
                <w:rFonts w:cs="Arial"/>
                <w:b/>
                <w:bCs/>
                <w:color w:val="000000"/>
                <w:sz w:val="20"/>
                <w:szCs w:val="20"/>
              </w:rPr>
            </w:pPr>
          </w:p>
        </w:tc>
        <w:tc>
          <w:tcPr>
            <w:tcW w:w="900" w:type="dxa"/>
            <w:tcBorders>
              <w:top w:val="single" w:sz="4" w:space="0" w:color="000000"/>
              <w:left w:val="nil"/>
              <w:bottom w:val="single" w:sz="4" w:space="0" w:color="000000"/>
              <w:right w:val="single" w:sz="4" w:space="0" w:color="000000"/>
            </w:tcBorders>
            <w:shd w:val="clear" w:color="000000" w:fill="9BBB59"/>
            <w:noWrap/>
            <w:vAlign w:val="center"/>
          </w:tcPr>
          <w:p w14:paraId="6B35A678" w14:textId="2CBA35A1" w:rsidR="00706067" w:rsidRPr="005406DC" w:rsidRDefault="00706067" w:rsidP="00706067">
            <w:pPr>
              <w:jc w:val="center"/>
              <w:rPr>
                <w:rFonts w:cs="Arial"/>
                <w:color w:val="000000"/>
                <w:sz w:val="20"/>
                <w:szCs w:val="20"/>
              </w:rPr>
            </w:pPr>
            <w:r w:rsidRPr="005406DC">
              <w:rPr>
                <w:rFonts w:cs="Arial"/>
                <w:color w:val="000000"/>
                <w:sz w:val="20"/>
                <w:szCs w:val="20"/>
              </w:rPr>
              <w:t>70</w:t>
            </w:r>
            <w:r>
              <w:rPr>
                <w:rFonts w:cs="Arial"/>
                <w:color w:val="000000"/>
                <w:sz w:val="20"/>
                <w:szCs w:val="20"/>
              </w:rPr>
              <w:t xml:space="preserve"> °F</w:t>
            </w:r>
          </w:p>
        </w:tc>
        <w:tc>
          <w:tcPr>
            <w:tcW w:w="828" w:type="dxa"/>
            <w:tcBorders>
              <w:top w:val="single" w:sz="4" w:space="0" w:color="000000"/>
              <w:left w:val="nil"/>
              <w:bottom w:val="single" w:sz="4" w:space="0" w:color="000000"/>
              <w:right w:val="single" w:sz="4" w:space="0" w:color="000000"/>
            </w:tcBorders>
            <w:shd w:val="clear" w:color="000000" w:fill="9BBB59"/>
            <w:noWrap/>
            <w:vAlign w:val="center"/>
          </w:tcPr>
          <w:p w14:paraId="04403139" w14:textId="22D42632" w:rsidR="00706067" w:rsidRPr="005406DC" w:rsidRDefault="00706067" w:rsidP="00706067">
            <w:pPr>
              <w:jc w:val="center"/>
              <w:rPr>
                <w:rFonts w:cs="Arial"/>
                <w:color w:val="000000"/>
                <w:sz w:val="20"/>
                <w:szCs w:val="20"/>
              </w:rPr>
            </w:pPr>
            <w:r w:rsidRPr="005406DC">
              <w:rPr>
                <w:rFonts w:cs="Arial"/>
                <w:color w:val="000000"/>
                <w:sz w:val="20"/>
                <w:szCs w:val="20"/>
              </w:rPr>
              <w:t>72</w:t>
            </w:r>
            <w:r>
              <w:rPr>
                <w:rFonts w:cs="Arial"/>
                <w:color w:val="000000"/>
                <w:sz w:val="20"/>
                <w:szCs w:val="20"/>
              </w:rPr>
              <w:t xml:space="preserve"> °F</w:t>
            </w:r>
          </w:p>
        </w:tc>
        <w:tc>
          <w:tcPr>
            <w:tcW w:w="1062" w:type="dxa"/>
            <w:tcBorders>
              <w:top w:val="single" w:sz="4" w:space="0" w:color="000000"/>
              <w:left w:val="nil"/>
              <w:bottom w:val="single" w:sz="4" w:space="0" w:color="000000"/>
              <w:right w:val="single" w:sz="4" w:space="0" w:color="000000"/>
            </w:tcBorders>
            <w:shd w:val="clear" w:color="000000" w:fill="9BBB59"/>
            <w:noWrap/>
            <w:vAlign w:val="center"/>
          </w:tcPr>
          <w:p w14:paraId="2DAD1347" w14:textId="47889866" w:rsidR="00706067" w:rsidRPr="005406DC" w:rsidRDefault="00706067" w:rsidP="00706067">
            <w:pPr>
              <w:jc w:val="center"/>
              <w:rPr>
                <w:rFonts w:cs="Arial"/>
                <w:color w:val="000000"/>
                <w:sz w:val="20"/>
                <w:szCs w:val="20"/>
              </w:rPr>
            </w:pPr>
            <w:r w:rsidRPr="005406DC">
              <w:rPr>
                <w:rFonts w:cs="Arial"/>
                <w:color w:val="000000"/>
                <w:sz w:val="20"/>
                <w:szCs w:val="20"/>
              </w:rPr>
              <w:t>74</w:t>
            </w:r>
            <w:r>
              <w:rPr>
                <w:rFonts w:cs="Arial"/>
                <w:color w:val="000000"/>
                <w:sz w:val="20"/>
                <w:szCs w:val="20"/>
              </w:rPr>
              <w:t xml:space="preserve"> °F</w:t>
            </w:r>
          </w:p>
        </w:tc>
        <w:tc>
          <w:tcPr>
            <w:tcW w:w="900" w:type="dxa"/>
            <w:tcBorders>
              <w:top w:val="single" w:sz="4" w:space="0" w:color="000000"/>
              <w:left w:val="nil"/>
              <w:bottom w:val="single" w:sz="4" w:space="0" w:color="000000"/>
              <w:right w:val="single" w:sz="4" w:space="0" w:color="000000"/>
            </w:tcBorders>
            <w:shd w:val="clear" w:color="000000" w:fill="9BBB59"/>
            <w:noWrap/>
            <w:vAlign w:val="center"/>
          </w:tcPr>
          <w:p w14:paraId="63C94DC7" w14:textId="0D4F44D5" w:rsidR="00706067" w:rsidRPr="005406DC" w:rsidRDefault="00706067" w:rsidP="00706067">
            <w:pPr>
              <w:jc w:val="center"/>
              <w:rPr>
                <w:rFonts w:cs="Arial"/>
                <w:color w:val="000000"/>
                <w:sz w:val="20"/>
                <w:szCs w:val="20"/>
              </w:rPr>
            </w:pPr>
            <w:r w:rsidRPr="005406DC">
              <w:rPr>
                <w:rFonts w:cs="Arial"/>
                <w:color w:val="000000"/>
                <w:sz w:val="20"/>
                <w:szCs w:val="20"/>
              </w:rPr>
              <w:t>76</w:t>
            </w:r>
            <w:r>
              <w:rPr>
                <w:rFonts w:cs="Arial"/>
                <w:color w:val="000000"/>
                <w:sz w:val="20"/>
                <w:szCs w:val="20"/>
              </w:rPr>
              <w:t xml:space="preserve"> °F</w:t>
            </w:r>
          </w:p>
        </w:tc>
        <w:tc>
          <w:tcPr>
            <w:tcW w:w="990" w:type="dxa"/>
            <w:tcBorders>
              <w:top w:val="single" w:sz="4" w:space="0" w:color="000000"/>
              <w:left w:val="nil"/>
              <w:bottom w:val="single" w:sz="4" w:space="0" w:color="000000"/>
              <w:right w:val="single" w:sz="4" w:space="0" w:color="000000"/>
            </w:tcBorders>
            <w:shd w:val="clear" w:color="000000" w:fill="9BBB59"/>
            <w:noWrap/>
            <w:vAlign w:val="center"/>
          </w:tcPr>
          <w:p w14:paraId="3CB9B3F8" w14:textId="4C5EC337" w:rsidR="00706067" w:rsidRPr="005406DC" w:rsidRDefault="00706067" w:rsidP="00706067">
            <w:pPr>
              <w:jc w:val="center"/>
              <w:rPr>
                <w:rFonts w:cs="Arial"/>
                <w:color w:val="000000"/>
                <w:sz w:val="20"/>
                <w:szCs w:val="20"/>
              </w:rPr>
            </w:pPr>
            <w:r w:rsidRPr="005406DC">
              <w:rPr>
                <w:rFonts w:cs="Arial"/>
                <w:color w:val="000000"/>
                <w:sz w:val="20"/>
                <w:szCs w:val="20"/>
              </w:rPr>
              <w:t>78</w:t>
            </w:r>
            <w:r>
              <w:rPr>
                <w:rFonts w:cs="Arial"/>
                <w:color w:val="000000"/>
                <w:sz w:val="20"/>
                <w:szCs w:val="20"/>
              </w:rPr>
              <w:t xml:space="preserve"> °F</w:t>
            </w:r>
          </w:p>
        </w:tc>
        <w:tc>
          <w:tcPr>
            <w:tcW w:w="900" w:type="dxa"/>
            <w:tcBorders>
              <w:top w:val="single" w:sz="4" w:space="0" w:color="000000"/>
              <w:left w:val="nil"/>
              <w:bottom w:val="single" w:sz="4" w:space="0" w:color="000000"/>
              <w:right w:val="single" w:sz="4" w:space="0" w:color="000000"/>
            </w:tcBorders>
            <w:shd w:val="clear" w:color="000000" w:fill="9BBB59"/>
            <w:noWrap/>
            <w:vAlign w:val="center"/>
          </w:tcPr>
          <w:p w14:paraId="3B3A016B" w14:textId="7E0DAF67" w:rsidR="00706067" w:rsidRPr="005406DC" w:rsidRDefault="00706067" w:rsidP="00706067">
            <w:pPr>
              <w:jc w:val="center"/>
              <w:rPr>
                <w:rFonts w:cs="Arial"/>
                <w:color w:val="000000"/>
                <w:sz w:val="20"/>
                <w:szCs w:val="20"/>
              </w:rPr>
            </w:pPr>
            <w:r w:rsidRPr="005406DC">
              <w:rPr>
                <w:rFonts w:cs="Arial"/>
                <w:color w:val="000000"/>
                <w:sz w:val="20"/>
                <w:szCs w:val="20"/>
              </w:rPr>
              <w:t>80</w:t>
            </w:r>
            <w:r>
              <w:rPr>
                <w:rFonts w:cs="Arial"/>
                <w:color w:val="000000"/>
                <w:sz w:val="20"/>
                <w:szCs w:val="20"/>
              </w:rPr>
              <w:t xml:space="preserve"> °F</w:t>
            </w:r>
          </w:p>
        </w:tc>
      </w:tr>
      <w:tr w:rsidR="005406DC" w:rsidRPr="005406DC" w14:paraId="7A67D62A" w14:textId="77777777" w:rsidTr="00706067">
        <w:trPr>
          <w:trHeight w:val="315"/>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576B99A3" w14:textId="10B39623" w:rsidR="005406DC" w:rsidRPr="005406DC" w:rsidRDefault="005406DC" w:rsidP="00706067">
            <w:pPr>
              <w:jc w:val="center"/>
              <w:rPr>
                <w:rFonts w:cs="Arial"/>
                <w:b/>
                <w:bCs/>
                <w:color w:val="000000"/>
                <w:sz w:val="20"/>
                <w:szCs w:val="20"/>
              </w:rPr>
            </w:pPr>
            <w:r w:rsidRPr="005406DC">
              <w:rPr>
                <w:rFonts w:cs="Arial"/>
                <w:b/>
                <w:bCs/>
                <w:color w:val="000000"/>
                <w:sz w:val="20"/>
                <w:szCs w:val="20"/>
              </w:rPr>
              <w:t xml:space="preserve">37 </w:t>
            </w:r>
            <w:r w:rsidR="00706067">
              <w:rPr>
                <w:rFonts w:cs="Arial"/>
                <w:b/>
                <w:bCs/>
                <w:color w:val="000000"/>
                <w:sz w:val="20"/>
                <w:szCs w:val="20"/>
              </w:rPr>
              <w:t>– 1</w:t>
            </w:r>
            <w:r w:rsidR="005775F5">
              <w:rPr>
                <w:rFonts w:cs="Arial"/>
                <w:b/>
                <w:bCs/>
                <w:color w:val="000000"/>
                <w:sz w:val="20"/>
                <w:szCs w:val="20"/>
              </w:rPr>
              <w:t>9</w:t>
            </w:r>
            <w:r w:rsidR="00706067">
              <w:rPr>
                <w:rFonts w:cs="Arial"/>
                <w:b/>
                <w:bCs/>
                <w:color w:val="000000"/>
                <w:sz w:val="20"/>
                <w:szCs w:val="20"/>
              </w:rPr>
              <w:t>9 kW</w:t>
            </w:r>
          </w:p>
        </w:tc>
        <w:tc>
          <w:tcPr>
            <w:tcW w:w="900" w:type="dxa"/>
            <w:tcBorders>
              <w:top w:val="nil"/>
              <w:left w:val="nil"/>
              <w:bottom w:val="single" w:sz="4" w:space="0" w:color="000000"/>
              <w:right w:val="single" w:sz="4" w:space="0" w:color="000000"/>
            </w:tcBorders>
            <w:shd w:val="clear" w:color="000000" w:fill="FFFFFF"/>
            <w:noWrap/>
            <w:vAlign w:val="center"/>
            <w:hideMark/>
          </w:tcPr>
          <w:p w14:paraId="55F1D48F" w14:textId="1DC67F03" w:rsidR="005406DC" w:rsidRPr="005406DC" w:rsidRDefault="005406DC" w:rsidP="00706067">
            <w:pPr>
              <w:jc w:val="center"/>
              <w:rPr>
                <w:rFonts w:cs="Arial"/>
                <w:color w:val="000000"/>
                <w:sz w:val="20"/>
                <w:szCs w:val="20"/>
              </w:rPr>
            </w:pPr>
            <w:r w:rsidRPr="005406DC">
              <w:rPr>
                <w:rFonts w:cs="Arial"/>
                <w:color w:val="000000"/>
                <w:sz w:val="20"/>
                <w:szCs w:val="20"/>
              </w:rPr>
              <w:t>1,739</w:t>
            </w:r>
          </w:p>
        </w:tc>
        <w:tc>
          <w:tcPr>
            <w:tcW w:w="828" w:type="dxa"/>
            <w:tcBorders>
              <w:top w:val="nil"/>
              <w:left w:val="nil"/>
              <w:bottom w:val="single" w:sz="4" w:space="0" w:color="000000"/>
              <w:right w:val="single" w:sz="4" w:space="0" w:color="000000"/>
            </w:tcBorders>
            <w:shd w:val="clear" w:color="000000" w:fill="FFFFFF"/>
            <w:noWrap/>
            <w:vAlign w:val="center"/>
            <w:hideMark/>
          </w:tcPr>
          <w:p w14:paraId="397463B1" w14:textId="131E0F57" w:rsidR="005406DC" w:rsidRPr="005406DC" w:rsidRDefault="005406DC" w:rsidP="00706067">
            <w:pPr>
              <w:jc w:val="center"/>
              <w:rPr>
                <w:rFonts w:cs="Arial"/>
                <w:color w:val="000000"/>
                <w:sz w:val="20"/>
                <w:szCs w:val="20"/>
              </w:rPr>
            </w:pPr>
            <w:r w:rsidRPr="005406DC">
              <w:rPr>
                <w:rFonts w:cs="Arial"/>
                <w:color w:val="000000"/>
                <w:sz w:val="20"/>
                <w:szCs w:val="20"/>
              </w:rPr>
              <w:t>1,770</w:t>
            </w:r>
          </w:p>
        </w:tc>
        <w:tc>
          <w:tcPr>
            <w:tcW w:w="1062" w:type="dxa"/>
            <w:tcBorders>
              <w:top w:val="nil"/>
              <w:left w:val="nil"/>
              <w:bottom w:val="single" w:sz="4" w:space="0" w:color="000000"/>
              <w:right w:val="single" w:sz="4" w:space="0" w:color="000000"/>
            </w:tcBorders>
            <w:shd w:val="clear" w:color="000000" w:fill="FFFFFF"/>
            <w:noWrap/>
            <w:vAlign w:val="center"/>
            <w:hideMark/>
          </w:tcPr>
          <w:p w14:paraId="41214CCD" w14:textId="28A058C3" w:rsidR="005406DC" w:rsidRPr="005406DC" w:rsidRDefault="005406DC" w:rsidP="00706067">
            <w:pPr>
              <w:jc w:val="center"/>
              <w:rPr>
                <w:rFonts w:cs="Arial"/>
                <w:color w:val="000000"/>
                <w:sz w:val="20"/>
                <w:szCs w:val="20"/>
              </w:rPr>
            </w:pPr>
            <w:r w:rsidRPr="005406DC">
              <w:rPr>
                <w:rFonts w:cs="Arial"/>
                <w:color w:val="000000"/>
                <w:sz w:val="20"/>
                <w:szCs w:val="20"/>
              </w:rPr>
              <w:t>1,800</w:t>
            </w:r>
          </w:p>
        </w:tc>
        <w:tc>
          <w:tcPr>
            <w:tcW w:w="900" w:type="dxa"/>
            <w:tcBorders>
              <w:top w:val="nil"/>
              <w:left w:val="nil"/>
              <w:bottom w:val="single" w:sz="4" w:space="0" w:color="000000"/>
              <w:right w:val="single" w:sz="4" w:space="0" w:color="000000"/>
            </w:tcBorders>
            <w:shd w:val="clear" w:color="000000" w:fill="FFFFFF"/>
            <w:noWrap/>
            <w:vAlign w:val="center"/>
            <w:hideMark/>
          </w:tcPr>
          <w:p w14:paraId="358C2399" w14:textId="240A5FA4" w:rsidR="005406DC" w:rsidRPr="005406DC" w:rsidRDefault="005406DC" w:rsidP="00706067">
            <w:pPr>
              <w:jc w:val="center"/>
              <w:rPr>
                <w:rFonts w:cs="Arial"/>
                <w:color w:val="000000"/>
                <w:sz w:val="20"/>
                <w:szCs w:val="20"/>
              </w:rPr>
            </w:pPr>
            <w:r w:rsidRPr="005406DC">
              <w:rPr>
                <w:rFonts w:cs="Arial"/>
                <w:color w:val="000000"/>
                <w:sz w:val="20"/>
                <w:szCs w:val="20"/>
              </w:rPr>
              <w:t>1,830</w:t>
            </w:r>
          </w:p>
        </w:tc>
        <w:tc>
          <w:tcPr>
            <w:tcW w:w="990" w:type="dxa"/>
            <w:tcBorders>
              <w:top w:val="nil"/>
              <w:left w:val="nil"/>
              <w:bottom w:val="single" w:sz="4" w:space="0" w:color="000000"/>
              <w:right w:val="single" w:sz="4" w:space="0" w:color="000000"/>
            </w:tcBorders>
            <w:shd w:val="clear" w:color="000000" w:fill="FFFFFF"/>
            <w:noWrap/>
            <w:vAlign w:val="center"/>
            <w:hideMark/>
          </w:tcPr>
          <w:p w14:paraId="5C3E773A" w14:textId="59F49882" w:rsidR="005406DC" w:rsidRPr="005406DC" w:rsidRDefault="005406DC" w:rsidP="00706067">
            <w:pPr>
              <w:jc w:val="center"/>
              <w:rPr>
                <w:rFonts w:cs="Arial"/>
                <w:color w:val="000000"/>
                <w:sz w:val="20"/>
                <w:szCs w:val="20"/>
              </w:rPr>
            </w:pPr>
            <w:r w:rsidRPr="005406DC">
              <w:rPr>
                <w:rFonts w:cs="Arial"/>
                <w:color w:val="000000"/>
                <w:sz w:val="20"/>
                <w:szCs w:val="20"/>
              </w:rPr>
              <w:t>1,861</w:t>
            </w:r>
          </w:p>
        </w:tc>
        <w:tc>
          <w:tcPr>
            <w:tcW w:w="900" w:type="dxa"/>
            <w:tcBorders>
              <w:top w:val="nil"/>
              <w:left w:val="nil"/>
              <w:bottom w:val="single" w:sz="4" w:space="0" w:color="000000"/>
              <w:right w:val="single" w:sz="4" w:space="0" w:color="000000"/>
            </w:tcBorders>
            <w:shd w:val="clear" w:color="000000" w:fill="FFFFFF"/>
            <w:noWrap/>
            <w:vAlign w:val="center"/>
            <w:hideMark/>
          </w:tcPr>
          <w:p w14:paraId="6370D352" w14:textId="6313AFCA" w:rsidR="005406DC" w:rsidRPr="005406DC" w:rsidRDefault="005406DC" w:rsidP="00706067">
            <w:pPr>
              <w:jc w:val="center"/>
              <w:rPr>
                <w:rFonts w:cs="Arial"/>
                <w:color w:val="000000"/>
                <w:sz w:val="20"/>
                <w:szCs w:val="20"/>
              </w:rPr>
            </w:pPr>
            <w:r w:rsidRPr="005406DC">
              <w:rPr>
                <w:rFonts w:cs="Arial"/>
                <w:color w:val="000000"/>
                <w:sz w:val="20"/>
                <w:szCs w:val="20"/>
              </w:rPr>
              <w:t>1,891</w:t>
            </w:r>
          </w:p>
        </w:tc>
      </w:tr>
      <w:tr w:rsidR="005406DC" w:rsidRPr="005406DC" w14:paraId="5D8A8B73" w14:textId="77777777" w:rsidTr="00706067">
        <w:trPr>
          <w:trHeight w:val="315"/>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7C90003E" w14:textId="6F437E64" w:rsidR="005406DC" w:rsidRPr="005406DC" w:rsidRDefault="00706067" w:rsidP="00706067">
            <w:pPr>
              <w:jc w:val="center"/>
              <w:rPr>
                <w:rFonts w:cs="Arial"/>
                <w:b/>
                <w:bCs/>
                <w:color w:val="000000"/>
                <w:sz w:val="20"/>
                <w:szCs w:val="20"/>
              </w:rPr>
            </w:pPr>
            <w:r>
              <w:rPr>
                <w:rFonts w:cs="Arial"/>
                <w:b/>
                <w:bCs/>
                <w:color w:val="000000"/>
                <w:sz w:val="20"/>
                <w:szCs w:val="20"/>
              </w:rPr>
              <w:t>2</w:t>
            </w:r>
            <w:r w:rsidR="005406DC" w:rsidRPr="005406DC">
              <w:rPr>
                <w:rFonts w:cs="Arial"/>
                <w:b/>
                <w:bCs/>
                <w:color w:val="000000"/>
                <w:sz w:val="20"/>
                <w:szCs w:val="20"/>
              </w:rPr>
              <w:t xml:space="preserve">00 </w:t>
            </w:r>
            <w:r>
              <w:rPr>
                <w:rFonts w:cs="Arial"/>
                <w:b/>
                <w:bCs/>
                <w:color w:val="000000"/>
                <w:sz w:val="20"/>
                <w:szCs w:val="20"/>
              </w:rPr>
              <w:t>–</w:t>
            </w:r>
            <w:r w:rsidR="005406DC" w:rsidRPr="005406DC">
              <w:rPr>
                <w:rFonts w:cs="Arial"/>
                <w:b/>
                <w:bCs/>
                <w:color w:val="000000"/>
                <w:sz w:val="20"/>
                <w:szCs w:val="20"/>
              </w:rPr>
              <w:t xml:space="preserve"> 799</w:t>
            </w:r>
            <w:r>
              <w:rPr>
                <w:rFonts w:cs="Arial"/>
                <w:b/>
                <w:bCs/>
                <w:color w:val="000000"/>
                <w:sz w:val="20"/>
                <w:szCs w:val="20"/>
              </w:rPr>
              <w:t xml:space="preserve"> kW</w:t>
            </w:r>
            <w:r w:rsidR="005406DC" w:rsidRPr="005406DC">
              <w:rPr>
                <w:rFonts w:cs="Arial"/>
                <w:b/>
                <w:bCs/>
                <w:color w:val="000000"/>
                <w:sz w:val="20"/>
                <w:szCs w:val="20"/>
              </w:rPr>
              <w:t xml:space="preserve">  </w:t>
            </w:r>
          </w:p>
        </w:tc>
        <w:tc>
          <w:tcPr>
            <w:tcW w:w="900" w:type="dxa"/>
            <w:tcBorders>
              <w:top w:val="nil"/>
              <w:left w:val="nil"/>
              <w:bottom w:val="single" w:sz="4" w:space="0" w:color="000000"/>
              <w:right w:val="single" w:sz="4" w:space="0" w:color="000000"/>
            </w:tcBorders>
            <w:shd w:val="clear" w:color="000000" w:fill="FFFFFF"/>
            <w:noWrap/>
            <w:vAlign w:val="center"/>
            <w:hideMark/>
          </w:tcPr>
          <w:p w14:paraId="3B663572" w14:textId="4725E22B" w:rsidR="005406DC" w:rsidRPr="005406DC" w:rsidRDefault="005406DC" w:rsidP="00706067">
            <w:pPr>
              <w:jc w:val="center"/>
              <w:rPr>
                <w:rFonts w:cs="Arial"/>
                <w:color w:val="000000"/>
                <w:sz w:val="20"/>
                <w:szCs w:val="20"/>
              </w:rPr>
            </w:pPr>
            <w:r w:rsidRPr="005406DC">
              <w:rPr>
                <w:rFonts w:cs="Arial"/>
                <w:color w:val="000000"/>
                <w:sz w:val="20"/>
                <w:szCs w:val="20"/>
              </w:rPr>
              <w:t>3,476</w:t>
            </w:r>
          </w:p>
        </w:tc>
        <w:tc>
          <w:tcPr>
            <w:tcW w:w="828" w:type="dxa"/>
            <w:tcBorders>
              <w:top w:val="nil"/>
              <w:left w:val="nil"/>
              <w:bottom w:val="single" w:sz="4" w:space="0" w:color="000000"/>
              <w:right w:val="single" w:sz="4" w:space="0" w:color="000000"/>
            </w:tcBorders>
            <w:shd w:val="clear" w:color="000000" w:fill="FFFFFF"/>
            <w:noWrap/>
            <w:vAlign w:val="center"/>
            <w:hideMark/>
          </w:tcPr>
          <w:p w14:paraId="5B1D380B" w14:textId="4056F77D" w:rsidR="005406DC" w:rsidRPr="005406DC" w:rsidRDefault="005406DC" w:rsidP="00706067">
            <w:pPr>
              <w:jc w:val="center"/>
              <w:rPr>
                <w:rFonts w:cs="Arial"/>
                <w:color w:val="000000"/>
                <w:sz w:val="20"/>
                <w:szCs w:val="20"/>
              </w:rPr>
            </w:pPr>
            <w:r w:rsidRPr="005406DC">
              <w:rPr>
                <w:rFonts w:cs="Arial"/>
                <w:color w:val="000000"/>
                <w:sz w:val="20"/>
                <w:szCs w:val="20"/>
              </w:rPr>
              <w:t>3,524</w:t>
            </w:r>
          </w:p>
        </w:tc>
        <w:tc>
          <w:tcPr>
            <w:tcW w:w="1062" w:type="dxa"/>
            <w:tcBorders>
              <w:top w:val="nil"/>
              <w:left w:val="nil"/>
              <w:bottom w:val="single" w:sz="4" w:space="0" w:color="000000"/>
              <w:right w:val="single" w:sz="4" w:space="0" w:color="000000"/>
            </w:tcBorders>
            <w:shd w:val="clear" w:color="000000" w:fill="FFFFFF"/>
            <w:noWrap/>
            <w:vAlign w:val="center"/>
            <w:hideMark/>
          </w:tcPr>
          <w:p w14:paraId="0AFBF1D7" w14:textId="26E8FD94" w:rsidR="005406DC" w:rsidRPr="005406DC" w:rsidRDefault="005406DC" w:rsidP="00706067">
            <w:pPr>
              <w:jc w:val="center"/>
              <w:rPr>
                <w:rFonts w:cs="Arial"/>
                <w:color w:val="000000"/>
                <w:sz w:val="20"/>
                <w:szCs w:val="20"/>
              </w:rPr>
            </w:pPr>
            <w:r w:rsidRPr="005406DC">
              <w:rPr>
                <w:rFonts w:cs="Arial"/>
                <w:color w:val="000000"/>
                <w:sz w:val="20"/>
                <w:szCs w:val="20"/>
              </w:rPr>
              <w:t>3,572</w:t>
            </w:r>
          </w:p>
        </w:tc>
        <w:tc>
          <w:tcPr>
            <w:tcW w:w="900" w:type="dxa"/>
            <w:tcBorders>
              <w:top w:val="nil"/>
              <w:left w:val="nil"/>
              <w:bottom w:val="single" w:sz="4" w:space="0" w:color="000000"/>
              <w:right w:val="single" w:sz="4" w:space="0" w:color="000000"/>
            </w:tcBorders>
            <w:shd w:val="clear" w:color="000000" w:fill="FFFFFF"/>
            <w:noWrap/>
            <w:vAlign w:val="center"/>
            <w:hideMark/>
          </w:tcPr>
          <w:p w14:paraId="7E797189" w14:textId="7BCA858C" w:rsidR="005406DC" w:rsidRPr="005406DC" w:rsidRDefault="005406DC" w:rsidP="00706067">
            <w:pPr>
              <w:jc w:val="center"/>
              <w:rPr>
                <w:rFonts w:cs="Arial"/>
                <w:color w:val="000000"/>
                <w:sz w:val="20"/>
                <w:szCs w:val="20"/>
              </w:rPr>
            </w:pPr>
            <w:r w:rsidRPr="005406DC">
              <w:rPr>
                <w:rFonts w:cs="Arial"/>
                <w:color w:val="000000"/>
                <w:sz w:val="20"/>
                <w:szCs w:val="20"/>
              </w:rPr>
              <w:t>3,619</w:t>
            </w:r>
          </w:p>
        </w:tc>
        <w:tc>
          <w:tcPr>
            <w:tcW w:w="990" w:type="dxa"/>
            <w:tcBorders>
              <w:top w:val="nil"/>
              <w:left w:val="nil"/>
              <w:bottom w:val="single" w:sz="4" w:space="0" w:color="000000"/>
              <w:right w:val="single" w:sz="4" w:space="0" w:color="000000"/>
            </w:tcBorders>
            <w:shd w:val="clear" w:color="000000" w:fill="FFFFFF"/>
            <w:noWrap/>
            <w:vAlign w:val="center"/>
            <w:hideMark/>
          </w:tcPr>
          <w:p w14:paraId="140589F6" w14:textId="7280D7B2" w:rsidR="005406DC" w:rsidRPr="005406DC" w:rsidRDefault="005406DC" w:rsidP="00706067">
            <w:pPr>
              <w:jc w:val="center"/>
              <w:rPr>
                <w:rFonts w:cs="Arial"/>
                <w:color w:val="000000"/>
                <w:sz w:val="20"/>
                <w:szCs w:val="20"/>
              </w:rPr>
            </w:pPr>
            <w:r w:rsidRPr="005406DC">
              <w:rPr>
                <w:rFonts w:cs="Arial"/>
                <w:color w:val="000000"/>
                <w:sz w:val="20"/>
                <w:szCs w:val="20"/>
              </w:rPr>
              <w:t>3,667</w:t>
            </w:r>
          </w:p>
        </w:tc>
        <w:tc>
          <w:tcPr>
            <w:tcW w:w="900" w:type="dxa"/>
            <w:tcBorders>
              <w:top w:val="nil"/>
              <w:left w:val="nil"/>
              <w:bottom w:val="single" w:sz="4" w:space="0" w:color="000000"/>
              <w:right w:val="single" w:sz="4" w:space="0" w:color="000000"/>
            </w:tcBorders>
            <w:shd w:val="clear" w:color="000000" w:fill="FFFFFF"/>
            <w:noWrap/>
            <w:vAlign w:val="center"/>
            <w:hideMark/>
          </w:tcPr>
          <w:p w14:paraId="338A5924" w14:textId="48C19B77" w:rsidR="005406DC" w:rsidRPr="005406DC" w:rsidRDefault="005406DC" w:rsidP="00706067">
            <w:pPr>
              <w:jc w:val="center"/>
              <w:rPr>
                <w:rFonts w:cs="Arial"/>
                <w:color w:val="000000"/>
                <w:sz w:val="20"/>
                <w:szCs w:val="20"/>
              </w:rPr>
            </w:pPr>
            <w:r w:rsidRPr="005406DC">
              <w:rPr>
                <w:rFonts w:cs="Arial"/>
                <w:color w:val="000000"/>
                <w:sz w:val="20"/>
                <w:szCs w:val="20"/>
              </w:rPr>
              <w:t>3,714</w:t>
            </w:r>
          </w:p>
        </w:tc>
      </w:tr>
      <w:tr w:rsidR="005406DC" w:rsidRPr="005406DC" w14:paraId="4FB1A410" w14:textId="77777777" w:rsidTr="00706067">
        <w:trPr>
          <w:trHeight w:val="315"/>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27149EA9" w14:textId="7D6F5054" w:rsidR="005406DC" w:rsidRPr="005406DC" w:rsidRDefault="00706067" w:rsidP="00706067">
            <w:pPr>
              <w:jc w:val="center"/>
              <w:rPr>
                <w:rFonts w:cs="Arial"/>
                <w:b/>
                <w:bCs/>
                <w:color w:val="000000"/>
                <w:sz w:val="20"/>
                <w:szCs w:val="20"/>
              </w:rPr>
            </w:pPr>
            <w:r>
              <w:rPr>
                <w:rFonts w:cs="Arial"/>
                <w:b/>
                <w:bCs/>
                <w:color w:val="000000"/>
                <w:sz w:val="20"/>
                <w:szCs w:val="20"/>
              </w:rPr>
              <w:t>800 – 1099 kW</w:t>
            </w:r>
            <w:r w:rsidR="005406DC" w:rsidRPr="005406DC">
              <w:rPr>
                <w:rFonts w:cs="Arial"/>
                <w:b/>
                <w:bCs/>
                <w:color w:val="000000"/>
                <w:sz w:val="20"/>
                <w:szCs w:val="20"/>
              </w:rPr>
              <w:t xml:space="preserve">  </w:t>
            </w:r>
          </w:p>
        </w:tc>
        <w:tc>
          <w:tcPr>
            <w:tcW w:w="900" w:type="dxa"/>
            <w:tcBorders>
              <w:top w:val="nil"/>
              <w:left w:val="nil"/>
              <w:bottom w:val="single" w:sz="4" w:space="0" w:color="000000"/>
              <w:right w:val="single" w:sz="4" w:space="0" w:color="000000"/>
            </w:tcBorders>
            <w:shd w:val="clear" w:color="000000" w:fill="FFFFFF"/>
            <w:noWrap/>
            <w:vAlign w:val="center"/>
            <w:hideMark/>
          </w:tcPr>
          <w:p w14:paraId="5D1771BD" w14:textId="374D6DF6" w:rsidR="005406DC" w:rsidRPr="005406DC" w:rsidRDefault="005406DC" w:rsidP="00706067">
            <w:pPr>
              <w:jc w:val="center"/>
              <w:rPr>
                <w:rFonts w:cs="Arial"/>
                <w:color w:val="000000"/>
                <w:sz w:val="20"/>
                <w:szCs w:val="20"/>
              </w:rPr>
            </w:pPr>
            <w:r w:rsidRPr="005406DC">
              <w:rPr>
                <w:rFonts w:cs="Arial"/>
                <w:color w:val="000000"/>
                <w:sz w:val="20"/>
                <w:szCs w:val="20"/>
              </w:rPr>
              <w:t>8,786</w:t>
            </w:r>
          </w:p>
        </w:tc>
        <w:tc>
          <w:tcPr>
            <w:tcW w:w="828" w:type="dxa"/>
            <w:tcBorders>
              <w:top w:val="nil"/>
              <w:left w:val="nil"/>
              <w:bottom w:val="single" w:sz="4" w:space="0" w:color="000000"/>
              <w:right w:val="single" w:sz="4" w:space="0" w:color="000000"/>
            </w:tcBorders>
            <w:shd w:val="clear" w:color="000000" w:fill="FFFFFF"/>
            <w:noWrap/>
            <w:vAlign w:val="center"/>
            <w:hideMark/>
          </w:tcPr>
          <w:p w14:paraId="67735046" w14:textId="462A2C12" w:rsidR="005406DC" w:rsidRPr="005406DC" w:rsidRDefault="005406DC" w:rsidP="00706067">
            <w:pPr>
              <w:jc w:val="center"/>
              <w:rPr>
                <w:rFonts w:cs="Arial"/>
                <w:color w:val="000000"/>
                <w:sz w:val="20"/>
                <w:szCs w:val="20"/>
              </w:rPr>
            </w:pPr>
            <w:r w:rsidRPr="005406DC">
              <w:rPr>
                <w:rFonts w:cs="Arial"/>
                <w:color w:val="000000"/>
                <w:sz w:val="20"/>
                <w:szCs w:val="20"/>
              </w:rPr>
              <w:t>8,905</w:t>
            </w:r>
          </w:p>
        </w:tc>
        <w:tc>
          <w:tcPr>
            <w:tcW w:w="1062" w:type="dxa"/>
            <w:tcBorders>
              <w:top w:val="nil"/>
              <w:left w:val="nil"/>
              <w:bottom w:val="single" w:sz="4" w:space="0" w:color="000000"/>
              <w:right w:val="single" w:sz="4" w:space="0" w:color="000000"/>
            </w:tcBorders>
            <w:shd w:val="clear" w:color="000000" w:fill="FFFFFF"/>
            <w:noWrap/>
            <w:vAlign w:val="center"/>
            <w:hideMark/>
          </w:tcPr>
          <w:p w14:paraId="4DDB8DDB" w14:textId="4DD3CF62" w:rsidR="005406DC" w:rsidRPr="005406DC" w:rsidRDefault="005406DC" w:rsidP="00706067">
            <w:pPr>
              <w:jc w:val="center"/>
              <w:rPr>
                <w:rFonts w:cs="Arial"/>
                <w:color w:val="000000"/>
                <w:sz w:val="20"/>
                <w:szCs w:val="20"/>
              </w:rPr>
            </w:pPr>
            <w:r w:rsidRPr="005406DC">
              <w:rPr>
                <w:rFonts w:cs="Arial"/>
                <w:color w:val="000000"/>
                <w:sz w:val="20"/>
                <w:szCs w:val="20"/>
              </w:rPr>
              <w:t>9,024</w:t>
            </w:r>
          </w:p>
        </w:tc>
        <w:tc>
          <w:tcPr>
            <w:tcW w:w="900" w:type="dxa"/>
            <w:tcBorders>
              <w:top w:val="nil"/>
              <w:left w:val="nil"/>
              <w:bottom w:val="single" w:sz="4" w:space="0" w:color="000000"/>
              <w:right w:val="single" w:sz="4" w:space="0" w:color="000000"/>
            </w:tcBorders>
            <w:shd w:val="clear" w:color="000000" w:fill="FFFFFF"/>
            <w:noWrap/>
            <w:vAlign w:val="center"/>
            <w:hideMark/>
          </w:tcPr>
          <w:p w14:paraId="7ADDF122" w14:textId="753EFC1C" w:rsidR="005406DC" w:rsidRPr="005406DC" w:rsidRDefault="005406DC" w:rsidP="00706067">
            <w:pPr>
              <w:jc w:val="center"/>
              <w:rPr>
                <w:rFonts w:cs="Arial"/>
                <w:color w:val="000000"/>
                <w:sz w:val="20"/>
                <w:szCs w:val="20"/>
              </w:rPr>
            </w:pPr>
            <w:r w:rsidRPr="005406DC">
              <w:rPr>
                <w:rFonts w:cs="Arial"/>
                <w:color w:val="000000"/>
                <w:sz w:val="20"/>
                <w:szCs w:val="20"/>
              </w:rPr>
              <w:t>9,144</w:t>
            </w:r>
          </w:p>
        </w:tc>
        <w:tc>
          <w:tcPr>
            <w:tcW w:w="990" w:type="dxa"/>
            <w:tcBorders>
              <w:top w:val="nil"/>
              <w:left w:val="nil"/>
              <w:bottom w:val="single" w:sz="4" w:space="0" w:color="000000"/>
              <w:right w:val="single" w:sz="4" w:space="0" w:color="000000"/>
            </w:tcBorders>
            <w:shd w:val="clear" w:color="000000" w:fill="FFFFFF"/>
            <w:noWrap/>
            <w:vAlign w:val="center"/>
            <w:hideMark/>
          </w:tcPr>
          <w:p w14:paraId="2F7898BE" w14:textId="0EF5E9D5" w:rsidR="005406DC" w:rsidRPr="005406DC" w:rsidRDefault="005406DC" w:rsidP="00706067">
            <w:pPr>
              <w:jc w:val="center"/>
              <w:rPr>
                <w:rFonts w:cs="Arial"/>
                <w:color w:val="000000"/>
                <w:sz w:val="20"/>
                <w:szCs w:val="20"/>
              </w:rPr>
            </w:pPr>
            <w:r w:rsidRPr="005406DC">
              <w:rPr>
                <w:rFonts w:cs="Arial"/>
                <w:color w:val="000000"/>
                <w:sz w:val="20"/>
                <w:szCs w:val="20"/>
              </w:rPr>
              <w:t>9,263</w:t>
            </w:r>
          </w:p>
        </w:tc>
        <w:tc>
          <w:tcPr>
            <w:tcW w:w="900" w:type="dxa"/>
            <w:tcBorders>
              <w:top w:val="nil"/>
              <w:left w:val="nil"/>
              <w:bottom w:val="single" w:sz="4" w:space="0" w:color="000000"/>
              <w:right w:val="single" w:sz="4" w:space="0" w:color="000000"/>
            </w:tcBorders>
            <w:shd w:val="clear" w:color="000000" w:fill="FFFFFF"/>
            <w:noWrap/>
            <w:vAlign w:val="center"/>
            <w:hideMark/>
          </w:tcPr>
          <w:p w14:paraId="4088805F" w14:textId="3C7A1F89" w:rsidR="005406DC" w:rsidRPr="005406DC" w:rsidRDefault="005406DC" w:rsidP="00706067">
            <w:pPr>
              <w:jc w:val="center"/>
              <w:rPr>
                <w:rFonts w:cs="Arial"/>
                <w:color w:val="000000"/>
                <w:sz w:val="20"/>
                <w:szCs w:val="20"/>
              </w:rPr>
            </w:pPr>
            <w:r w:rsidRPr="005406DC">
              <w:rPr>
                <w:rFonts w:cs="Arial"/>
                <w:color w:val="000000"/>
                <w:sz w:val="20"/>
                <w:szCs w:val="20"/>
              </w:rPr>
              <w:t>9,382</w:t>
            </w:r>
          </w:p>
        </w:tc>
      </w:tr>
      <w:tr w:rsidR="005406DC" w:rsidRPr="005406DC" w14:paraId="79488806" w14:textId="77777777" w:rsidTr="00706067">
        <w:trPr>
          <w:trHeight w:val="315"/>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6CEFD4B3" w14:textId="32966ACF" w:rsidR="005406DC" w:rsidRPr="005406DC" w:rsidRDefault="005406DC" w:rsidP="00706067">
            <w:pPr>
              <w:jc w:val="center"/>
              <w:rPr>
                <w:rFonts w:cs="Arial"/>
                <w:b/>
                <w:bCs/>
                <w:color w:val="000000"/>
                <w:sz w:val="20"/>
                <w:szCs w:val="20"/>
              </w:rPr>
            </w:pPr>
            <w:r w:rsidRPr="005406DC">
              <w:rPr>
                <w:rFonts w:cs="Arial"/>
                <w:b/>
                <w:bCs/>
                <w:color w:val="000000"/>
                <w:sz w:val="20"/>
                <w:szCs w:val="20"/>
              </w:rPr>
              <w:t xml:space="preserve">1100 </w:t>
            </w:r>
            <w:r w:rsidR="00706067">
              <w:rPr>
                <w:rFonts w:cs="Arial"/>
                <w:b/>
                <w:bCs/>
                <w:color w:val="000000"/>
                <w:sz w:val="20"/>
                <w:szCs w:val="20"/>
              </w:rPr>
              <w:t>–</w:t>
            </w:r>
            <w:r w:rsidRPr="005406DC">
              <w:rPr>
                <w:rFonts w:cs="Arial"/>
                <w:b/>
                <w:bCs/>
                <w:color w:val="000000"/>
                <w:sz w:val="20"/>
                <w:szCs w:val="20"/>
              </w:rPr>
              <w:t xml:space="preserve"> 2500</w:t>
            </w:r>
            <w:r w:rsidR="00706067">
              <w:rPr>
                <w:rFonts w:cs="Arial"/>
                <w:b/>
                <w:bCs/>
                <w:color w:val="000000"/>
                <w:sz w:val="20"/>
                <w:szCs w:val="20"/>
              </w:rPr>
              <w:t xml:space="preserve"> kW</w:t>
            </w:r>
          </w:p>
        </w:tc>
        <w:tc>
          <w:tcPr>
            <w:tcW w:w="900" w:type="dxa"/>
            <w:tcBorders>
              <w:top w:val="nil"/>
              <w:left w:val="nil"/>
              <w:bottom w:val="single" w:sz="4" w:space="0" w:color="000000"/>
              <w:right w:val="single" w:sz="4" w:space="0" w:color="000000"/>
            </w:tcBorders>
            <w:shd w:val="clear" w:color="000000" w:fill="FFFFFF"/>
            <w:noWrap/>
            <w:vAlign w:val="center"/>
            <w:hideMark/>
          </w:tcPr>
          <w:p w14:paraId="47BFBD87" w14:textId="2CF1CE91" w:rsidR="005406DC" w:rsidRPr="005406DC" w:rsidRDefault="005406DC" w:rsidP="00706067">
            <w:pPr>
              <w:jc w:val="center"/>
              <w:rPr>
                <w:rFonts w:cs="Arial"/>
                <w:color w:val="000000"/>
                <w:sz w:val="20"/>
                <w:szCs w:val="20"/>
              </w:rPr>
            </w:pPr>
            <w:r w:rsidRPr="005406DC">
              <w:rPr>
                <w:rFonts w:cs="Arial"/>
                <w:color w:val="000000"/>
                <w:sz w:val="20"/>
                <w:szCs w:val="20"/>
              </w:rPr>
              <w:t>19,160</w:t>
            </w:r>
          </w:p>
        </w:tc>
        <w:tc>
          <w:tcPr>
            <w:tcW w:w="828" w:type="dxa"/>
            <w:tcBorders>
              <w:top w:val="nil"/>
              <w:left w:val="nil"/>
              <w:bottom w:val="single" w:sz="4" w:space="0" w:color="000000"/>
              <w:right w:val="single" w:sz="4" w:space="0" w:color="000000"/>
            </w:tcBorders>
            <w:shd w:val="clear" w:color="000000" w:fill="FFFFFF"/>
            <w:noWrap/>
            <w:vAlign w:val="center"/>
            <w:hideMark/>
          </w:tcPr>
          <w:p w14:paraId="21D6D077" w14:textId="1620E397" w:rsidR="005406DC" w:rsidRPr="005406DC" w:rsidRDefault="005406DC" w:rsidP="00706067">
            <w:pPr>
              <w:jc w:val="center"/>
              <w:rPr>
                <w:rFonts w:cs="Arial"/>
                <w:color w:val="000000"/>
                <w:sz w:val="20"/>
                <w:szCs w:val="20"/>
              </w:rPr>
            </w:pPr>
            <w:r w:rsidRPr="005406DC">
              <w:rPr>
                <w:rFonts w:cs="Arial"/>
                <w:color w:val="000000"/>
                <w:sz w:val="20"/>
                <w:szCs w:val="20"/>
              </w:rPr>
              <w:t>20,791</w:t>
            </w:r>
          </w:p>
        </w:tc>
        <w:tc>
          <w:tcPr>
            <w:tcW w:w="1062" w:type="dxa"/>
            <w:tcBorders>
              <w:top w:val="nil"/>
              <w:left w:val="nil"/>
              <w:bottom w:val="single" w:sz="4" w:space="0" w:color="000000"/>
              <w:right w:val="single" w:sz="4" w:space="0" w:color="000000"/>
            </w:tcBorders>
            <w:shd w:val="clear" w:color="000000" w:fill="FFFFFF"/>
            <w:noWrap/>
            <w:vAlign w:val="center"/>
            <w:hideMark/>
          </w:tcPr>
          <w:p w14:paraId="490838B3" w14:textId="3ADBA186" w:rsidR="005406DC" w:rsidRPr="005406DC" w:rsidRDefault="005406DC" w:rsidP="00706067">
            <w:pPr>
              <w:jc w:val="center"/>
              <w:rPr>
                <w:rFonts w:cs="Arial"/>
                <w:color w:val="000000"/>
                <w:sz w:val="20"/>
                <w:szCs w:val="20"/>
              </w:rPr>
            </w:pPr>
            <w:r w:rsidRPr="005406DC">
              <w:rPr>
                <w:rFonts w:cs="Arial"/>
                <w:color w:val="000000"/>
                <w:sz w:val="20"/>
                <w:szCs w:val="20"/>
              </w:rPr>
              <w:t>22,422</w:t>
            </w:r>
          </w:p>
        </w:tc>
        <w:tc>
          <w:tcPr>
            <w:tcW w:w="900" w:type="dxa"/>
            <w:tcBorders>
              <w:top w:val="nil"/>
              <w:left w:val="nil"/>
              <w:bottom w:val="single" w:sz="4" w:space="0" w:color="000000"/>
              <w:right w:val="single" w:sz="4" w:space="0" w:color="000000"/>
            </w:tcBorders>
            <w:shd w:val="clear" w:color="000000" w:fill="FFFFFF"/>
            <w:noWrap/>
            <w:vAlign w:val="center"/>
            <w:hideMark/>
          </w:tcPr>
          <w:p w14:paraId="5B741234" w14:textId="54B6BF1E" w:rsidR="005406DC" w:rsidRPr="005406DC" w:rsidRDefault="005406DC" w:rsidP="00706067">
            <w:pPr>
              <w:jc w:val="center"/>
              <w:rPr>
                <w:rFonts w:cs="Arial"/>
                <w:color w:val="000000"/>
                <w:sz w:val="20"/>
                <w:szCs w:val="20"/>
              </w:rPr>
            </w:pPr>
            <w:r w:rsidRPr="005406DC">
              <w:rPr>
                <w:rFonts w:cs="Arial"/>
                <w:color w:val="000000"/>
                <w:sz w:val="20"/>
                <w:szCs w:val="20"/>
              </w:rPr>
              <w:t>24,054</w:t>
            </w:r>
          </w:p>
        </w:tc>
        <w:tc>
          <w:tcPr>
            <w:tcW w:w="990" w:type="dxa"/>
            <w:tcBorders>
              <w:top w:val="nil"/>
              <w:left w:val="nil"/>
              <w:bottom w:val="single" w:sz="4" w:space="0" w:color="000000"/>
              <w:right w:val="single" w:sz="4" w:space="0" w:color="000000"/>
            </w:tcBorders>
            <w:shd w:val="clear" w:color="000000" w:fill="FFFFFF"/>
            <w:noWrap/>
            <w:vAlign w:val="center"/>
            <w:hideMark/>
          </w:tcPr>
          <w:p w14:paraId="0EEB334E" w14:textId="7391ECFE" w:rsidR="005406DC" w:rsidRPr="005406DC" w:rsidRDefault="005406DC" w:rsidP="00706067">
            <w:pPr>
              <w:jc w:val="center"/>
              <w:rPr>
                <w:rFonts w:cs="Arial"/>
                <w:color w:val="000000"/>
                <w:sz w:val="20"/>
                <w:szCs w:val="20"/>
              </w:rPr>
            </w:pPr>
            <w:r w:rsidRPr="005406DC">
              <w:rPr>
                <w:rFonts w:cs="Arial"/>
                <w:color w:val="000000"/>
                <w:sz w:val="20"/>
                <w:szCs w:val="20"/>
              </w:rPr>
              <w:t>25,685</w:t>
            </w:r>
          </w:p>
        </w:tc>
        <w:tc>
          <w:tcPr>
            <w:tcW w:w="900" w:type="dxa"/>
            <w:tcBorders>
              <w:top w:val="nil"/>
              <w:left w:val="nil"/>
              <w:bottom w:val="single" w:sz="4" w:space="0" w:color="000000"/>
              <w:right w:val="single" w:sz="4" w:space="0" w:color="000000"/>
            </w:tcBorders>
            <w:shd w:val="clear" w:color="000000" w:fill="FFFFFF"/>
            <w:noWrap/>
            <w:vAlign w:val="center"/>
            <w:hideMark/>
          </w:tcPr>
          <w:p w14:paraId="701BE5B7" w14:textId="1C44FF4F" w:rsidR="005406DC" w:rsidRPr="005406DC" w:rsidRDefault="005406DC" w:rsidP="00706067">
            <w:pPr>
              <w:jc w:val="center"/>
              <w:rPr>
                <w:rFonts w:cs="Arial"/>
                <w:color w:val="000000"/>
                <w:sz w:val="20"/>
                <w:szCs w:val="20"/>
              </w:rPr>
            </w:pPr>
            <w:r w:rsidRPr="005406DC">
              <w:rPr>
                <w:rFonts w:cs="Arial"/>
                <w:color w:val="000000"/>
                <w:sz w:val="20"/>
                <w:szCs w:val="20"/>
              </w:rPr>
              <w:t>27,316</w:t>
            </w:r>
          </w:p>
        </w:tc>
      </w:tr>
    </w:tbl>
    <w:p w14:paraId="0D65F7FA" w14:textId="77777777" w:rsidR="005406DC" w:rsidRDefault="005406DC" w:rsidP="00D767BD"/>
    <w:p w14:paraId="1BE6F40F" w14:textId="77777777" w:rsidR="005406DC" w:rsidRPr="005406DC" w:rsidRDefault="005406DC" w:rsidP="00D767BD"/>
    <w:p w14:paraId="5C30CE07" w14:textId="1DA1F94C" w:rsidR="005406DC" w:rsidRDefault="005406DC" w:rsidP="00BE3BF5">
      <w:pPr>
        <w:pStyle w:val="Caption"/>
        <w:keepNext/>
      </w:pPr>
      <w:r>
        <w:t xml:space="preserve">Table </w:t>
      </w:r>
      <w:r w:rsidR="002B11E6">
        <w:fldChar w:fldCharType="begin"/>
      </w:r>
      <w:r w:rsidR="002B11E6">
        <w:instrText xml:space="preserve"> SEQ Table \* ARABIC </w:instrText>
      </w:r>
      <w:r w:rsidR="002B11E6">
        <w:fldChar w:fldCharType="separate"/>
      </w:r>
      <w:r w:rsidR="00342DF6">
        <w:rPr>
          <w:noProof/>
        </w:rPr>
        <w:t>4</w:t>
      </w:r>
      <w:r w:rsidR="002B11E6">
        <w:rPr>
          <w:noProof/>
        </w:rPr>
        <w:fldChar w:fldCharType="end"/>
      </w:r>
      <w:r>
        <w:t xml:space="preserve"> Estimated kW Savings</w:t>
      </w:r>
    </w:p>
    <w:tbl>
      <w:tblPr>
        <w:tblW w:w="9645" w:type="dxa"/>
        <w:tblInd w:w="93" w:type="dxa"/>
        <w:tblLook w:val="04A0" w:firstRow="1" w:lastRow="0" w:firstColumn="1" w:lastColumn="0" w:noHBand="0" w:noVBand="1"/>
      </w:tblPr>
      <w:tblGrid>
        <w:gridCol w:w="4065"/>
        <w:gridCol w:w="900"/>
        <w:gridCol w:w="810"/>
        <w:gridCol w:w="1080"/>
        <w:gridCol w:w="900"/>
        <w:gridCol w:w="990"/>
        <w:gridCol w:w="900"/>
      </w:tblGrid>
      <w:tr w:rsidR="005775F5" w:rsidRPr="005406DC" w14:paraId="079465CF" w14:textId="77777777" w:rsidTr="005775F5">
        <w:trPr>
          <w:trHeight w:val="300"/>
        </w:trPr>
        <w:tc>
          <w:tcPr>
            <w:tcW w:w="4065" w:type="dxa"/>
            <w:vMerge w:val="restart"/>
            <w:tcBorders>
              <w:top w:val="single" w:sz="4" w:space="0" w:color="auto"/>
              <w:left w:val="single" w:sz="4" w:space="0" w:color="auto"/>
              <w:right w:val="single" w:sz="4" w:space="0" w:color="auto"/>
            </w:tcBorders>
            <w:shd w:val="clear" w:color="000000" w:fill="9BBB59"/>
            <w:noWrap/>
            <w:vAlign w:val="center"/>
            <w:hideMark/>
          </w:tcPr>
          <w:p w14:paraId="3BE53D34" w14:textId="4A72ADE0" w:rsidR="005775F5" w:rsidRPr="005406DC" w:rsidRDefault="005775F5" w:rsidP="005775F5">
            <w:pPr>
              <w:jc w:val="center"/>
              <w:rPr>
                <w:rFonts w:cs="Arial"/>
                <w:b/>
                <w:bCs/>
                <w:color w:val="000000"/>
                <w:sz w:val="20"/>
                <w:szCs w:val="20"/>
              </w:rPr>
            </w:pPr>
            <w:r>
              <w:rPr>
                <w:rFonts w:cs="Arial"/>
                <w:b/>
                <w:bCs/>
                <w:color w:val="000000"/>
                <w:sz w:val="20"/>
                <w:szCs w:val="20"/>
              </w:rPr>
              <w:t>Generator Size (in kW)</w:t>
            </w:r>
          </w:p>
        </w:tc>
        <w:tc>
          <w:tcPr>
            <w:tcW w:w="5580" w:type="dxa"/>
            <w:gridSpan w:val="6"/>
            <w:tcBorders>
              <w:top w:val="single" w:sz="4" w:space="0" w:color="000000"/>
              <w:left w:val="nil"/>
              <w:bottom w:val="single" w:sz="4" w:space="0" w:color="000000"/>
              <w:right w:val="single" w:sz="4" w:space="0" w:color="000000"/>
            </w:tcBorders>
            <w:shd w:val="clear" w:color="000000" w:fill="9BBB59"/>
            <w:noWrap/>
            <w:vAlign w:val="center"/>
          </w:tcPr>
          <w:p w14:paraId="0F974315" w14:textId="0FBC21F9" w:rsidR="005775F5" w:rsidRDefault="005775F5" w:rsidP="005775F5">
            <w:pPr>
              <w:jc w:val="center"/>
              <w:rPr>
                <w:rFonts w:cs="Arial"/>
                <w:b/>
                <w:bCs/>
                <w:color w:val="000000"/>
                <w:sz w:val="20"/>
                <w:szCs w:val="20"/>
              </w:rPr>
            </w:pPr>
            <w:r>
              <w:rPr>
                <w:rFonts w:cs="Arial"/>
                <w:b/>
                <w:bCs/>
                <w:color w:val="000000"/>
                <w:sz w:val="20"/>
                <w:szCs w:val="20"/>
              </w:rPr>
              <w:t>kW Savings per</w:t>
            </w:r>
          </w:p>
          <w:p w14:paraId="7AA42E62" w14:textId="38F53174" w:rsidR="005775F5" w:rsidRPr="005406DC" w:rsidRDefault="005775F5" w:rsidP="005775F5">
            <w:pPr>
              <w:jc w:val="center"/>
              <w:rPr>
                <w:rFonts w:cs="Arial"/>
                <w:color w:val="000000"/>
                <w:sz w:val="20"/>
                <w:szCs w:val="20"/>
              </w:rPr>
            </w:pPr>
            <w:r w:rsidRPr="005406DC">
              <w:rPr>
                <w:rFonts w:cs="Arial"/>
                <w:b/>
                <w:bCs/>
                <w:color w:val="000000"/>
                <w:sz w:val="20"/>
                <w:szCs w:val="20"/>
              </w:rPr>
              <w:t>Annualized Average Dr</w:t>
            </w:r>
            <w:r>
              <w:rPr>
                <w:rFonts w:cs="Arial"/>
                <w:b/>
                <w:bCs/>
                <w:color w:val="000000"/>
                <w:sz w:val="20"/>
                <w:szCs w:val="20"/>
              </w:rPr>
              <w:t xml:space="preserve">y Bulb Temperature (in </w:t>
            </w:r>
            <w:proofErr w:type="spellStart"/>
            <w:r>
              <w:rPr>
                <w:rFonts w:cs="Arial"/>
                <w:b/>
                <w:bCs/>
                <w:color w:val="000000"/>
                <w:sz w:val="20"/>
                <w:szCs w:val="20"/>
              </w:rPr>
              <w:t>Deg</w:t>
            </w:r>
            <w:proofErr w:type="spellEnd"/>
            <w:r>
              <w:rPr>
                <w:rFonts w:cs="Arial"/>
                <w:b/>
                <w:bCs/>
                <w:color w:val="000000"/>
                <w:sz w:val="20"/>
                <w:szCs w:val="20"/>
              </w:rPr>
              <w:t xml:space="preserve"> F)</w:t>
            </w:r>
          </w:p>
        </w:tc>
      </w:tr>
      <w:tr w:rsidR="005775F5" w:rsidRPr="005406DC" w14:paraId="7A1F1DA1" w14:textId="77777777" w:rsidTr="005775F5">
        <w:trPr>
          <w:trHeight w:val="300"/>
        </w:trPr>
        <w:tc>
          <w:tcPr>
            <w:tcW w:w="4065" w:type="dxa"/>
            <w:vMerge/>
            <w:tcBorders>
              <w:left w:val="single" w:sz="4" w:space="0" w:color="auto"/>
              <w:bottom w:val="single" w:sz="4" w:space="0" w:color="auto"/>
              <w:right w:val="single" w:sz="4" w:space="0" w:color="auto"/>
            </w:tcBorders>
            <w:shd w:val="clear" w:color="000000" w:fill="9BBB59"/>
            <w:noWrap/>
            <w:vAlign w:val="center"/>
          </w:tcPr>
          <w:p w14:paraId="02B13DBC" w14:textId="77777777" w:rsidR="005775F5" w:rsidRPr="005406DC" w:rsidRDefault="005775F5" w:rsidP="005775F5">
            <w:pPr>
              <w:jc w:val="center"/>
              <w:rPr>
                <w:rFonts w:cs="Arial"/>
                <w:b/>
                <w:bCs/>
                <w:color w:val="000000"/>
                <w:sz w:val="20"/>
                <w:szCs w:val="20"/>
              </w:rPr>
            </w:pPr>
          </w:p>
        </w:tc>
        <w:tc>
          <w:tcPr>
            <w:tcW w:w="900" w:type="dxa"/>
            <w:tcBorders>
              <w:top w:val="single" w:sz="4" w:space="0" w:color="000000"/>
              <w:left w:val="nil"/>
              <w:bottom w:val="single" w:sz="4" w:space="0" w:color="000000"/>
              <w:right w:val="single" w:sz="4" w:space="0" w:color="000000"/>
            </w:tcBorders>
            <w:shd w:val="clear" w:color="000000" w:fill="9BBB59"/>
            <w:noWrap/>
            <w:vAlign w:val="center"/>
          </w:tcPr>
          <w:p w14:paraId="649A125D" w14:textId="31770B27" w:rsidR="005775F5" w:rsidRPr="005406DC" w:rsidRDefault="005775F5" w:rsidP="005775F5">
            <w:pPr>
              <w:jc w:val="center"/>
              <w:rPr>
                <w:rFonts w:cs="Arial"/>
                <w:color w:val="000000"/>
                <w:sz w:val="20"/>
                <w:szCs w:val="20"/>
              </w:rPr>
            </w:pPr>
            <w:r w:rsidRPr="005406DC">
              <w:rPr>
                <w:rFonts w:cs="Arial"/>
                <w:color w:val="000000"/>
                <w:sz w:val="20"/>
                <w:szCs w:val="20"/>
              </w:rPr>
              <w:t>70</w:t>
            </w:r>
            <w:r>
              <w:rPr>
                <w:rFonts w:cs="Arial"/>
                <w:color w:val="000000"/>
                <w:sz w:val="20"/>
                <w:szCs w:val="20"/>
              </w:rPr>
              <w:t xml:space="preserve"> °F</w:t>
            </w:r>
          </w:p>
        </w:tc>
        <w:tc>
          <w:tcPr>
            <w:tcW w:w="810" w:type="dxa"/>
            <w:tcBorders>
              <w:top w:val="single" w:sz="4" w:space="0" w:color="000000"/>
              <w:left w:val="nil"/>
              <w:bottom w:val="single" w:sz="4" w:space="0" w:color="000000"/>
              <w:right w:val="single" w:sz="4" w:space="0" w:color="000000"/>
            </w:tcBorders>
            <w:shd w:val="clear" w:color="000000" w:fill="9BBB59"/>
            <w:noWrap/>
            <w:vAlign w:val="center"/>
          </w:tcPr>
          <w:p w14:paraId="05BF550E" w14:textId="3EF3B31B" w:rsidR="005775F5" w:rsidRPr="005406DC" w:rsidRDefault="005775F5" w:rsidP="005775F5">
            <w:pPr>
              <w:jc w:val="center"/>
              <w:rPr>
                <w:rFonts w:cs="Arial"/>
                <w:color w:val="000000"/>
                <w:sz w:val="20"/>
                <w:szCs w:val="20"/>
              </w:rPr>
            </w:pPr>
            <w:r w:rsidRPr="005406DC">
              <w:rPr>
                <w:rFonts w:cs="Arial"/>
                <w:color w:val="000000"/>
                <w:sz w:val="20"/>
                <w:szCs w:val="20"/>
              </w:rPr>
              <w:t>70</w:t>
            </w:r>
            <w:r>
              <w:rPr>
                <w:rFonts w:cs="Arial"/>
                <w:color w:val="000000"/>
                <w:sz w:val="20"/>
                <w:szCs w:val="20"/>
              </w:rPr>
              <w:t xml:space="preserve"> °F</w:t>
            </w:r>
          </w:p>
        </w:tc>
        <w:tc>
          <w:tcPr>
            <w:tcW w:w="1080" w:type="dxa"/>
            <w:tcBorders>
              <w:top w:val="single" w:sz="4" w:space="0" w:color="000000"/>
              <w:left w:val="nil"/>
              <w:bottom w:val="single" w:sz="4" w:space="0" w:color="000000"/>
              <w:right w:val="single" w:sz="4" w:space="0" w:color="000000"/>
            </w:tcBorders>
            <w:shd w:val="clear" w:color="000000" w:fill="9BBB59"/>
            <w:noWrap/>
            <w:vAlign w:val="center"/>
          </w:tcPr>
          <w:p w14:paraId="182EA758" w14:textId="262AE7C7" w:rsidR="005775F5" w:rsidRPr="005406DC" w:rsidRDefault="005775F5" w:rsidP="005775F5">
            <w:pPr>
              <w:jc w:val="center"/>
              <w:rPr>
                <w:rFonts w:cs="Arial"/>
                <w:color w:val="000000"/>
                <w:sz w:val="20"/>
                <w:szCs w:val="20"/>
              </w:rPr>
            </w:pPr>
            <w:r w:rsidRPr="005406DC">
              <w:rPr>
                <w:rFonts w:cs="Arial"/>
                <w:color w:val="000000"/>
                <w:sz w:val="20"/>
                <w:szCs w:val="20"/>
              </w:rPr>
              <w:t>70</w:t>
            </w:r>
            <w:r>
              <w:rPr>
                <w:rFonts w:cs="Arial"/>
                <w:color w:val="000000"/>
                <w:sz w:val="20"/>
                <w:szCs w:val="20"/>
              </w:rPr>
              <w:t xml:space="preserve"> °F</w:t>
            </w:r>
          </w:p>
        </w:tc>
        <w:tc>
          <w:tcPr>
            <w:tcW w:w="900" w:type="dxa"/>
            <w:tcBorders>
              <w:top w:val="single" w:sz="4" w:space="0" w:color="000000"/>
              <w:left w:val="nil"/>
              <w:bottom w:val="single" w:sz="4" w:space="0" w:color="000000"/>
              <w:right w:val="single" w:sz="4" w:space="0" w:color="000000"/>
            </w:tcBorders>
            <w:shd w:val="clear" w:color="000000" w:fill="9BBB59"/>
            <w:noWrap/>
            <w:vAlign w:val="center"/>
          </w:tcPr>
          <w:p w14:paraId="50D6A9B8" w14:textId="570A9662" w:rsidR="005775F5" w:rsidRPr="005406DC" w:rsidRDefault="005775F5" w:rsidP="005775F5">
            <w:pPr>
              <w:jc w:val="center"/>
              <w:rPr>
                <w:rFonts w:cs="Arial"/>
                <w:color w:val="000000"/>
                <w:sz w:val="20"/>
                <w:szCs w:val="20"/>
              </w:rPr>
            </w:pPr>
            <w:r w:rsidRPr="005406DC">
              <w:rPr>
                <w:rFonts w:cs="Arial"/>
                <w:color w:val="000000"/>
                <w:sz w:val="20"/>
                <w:szCs w:val="20"/>
              </w:rPr>
              <w:t>70</w:t>
            </w:r>
            <w:r>
              <w:rPr>
                <w:rFonts w:cs="Arial"/>
                <w:color w:val="000000"/>
                <w:sz w:val="20"/>
                <w:szCs w:val="20"/>
              </w:rPr>
              <w:t xml:space="preserve"> °F</w:t>
            </w:r>
          </w:p>
        </w:tc>
        <w:tc>
          <w:tcPr>
            <w:tcW w:w="990" w:type="dxa"/>
            <w:tcBorders>
              <w:top w:val="single" w:sz="4" w:space="0" w:color="000000"/>
              <w:left w:val="nil"/>
              <w:bottom w:val="single" w:sz="4" w:space="0" w:color="000000"/>
              <w:right w:val="single" w:sz="4" w:space="0" w:color="000000"/>
            </w:tcBorders>
            <w:shd w:val="clear" w:color="000000" w:fill="9BBB59"/>
            <w:noWrap/>
            <w:vAlign w:val="center"/>
          </w:tcPr>
          <w:p w14:paraId="5639CE03" w14:textId="4C380651" w:rsidR="005775F5" w:rsidRPr="005406DC" w:rsidRDefault="005775F5" w:rsidP="005775F5">
            <w:pPr>
              <w:jc w:val="center"/>
              <w:rPr>
                <w:rFonts w:cs="Arial"/>
                <w:color w:val="000000"/>
                <w:sz w:val="20"/>
                <w:szCs w:val="20"/>
              </w:rPr>
            </w:pPr>
            <w:r w:rsidRPr="005406DC">
              <w:rPr>
                <w:rFonts w:cs="Arial"/>
                <w:color w:val="000000"/>
                <w:sz w:val="20"/>
                <w:szCs w:val="20"/>
              </w:rPr>
              <w:t>70</w:t>
            </w:r>
            <w:r>
              <w:rPr>
                <w:rFonts w:cs="Arial"/>
                <w:color w:val="000000"/>
                <w:sz w:val="20"/>
                <w:szCs w:val="20"/>
              </w:rPr>
              <w:t xml:space="preserve"> °F</w:t>
            </w:r>
          </w:p>
        </w:tc>
        <w:tc>
          <w:tcPr>
            <w:tcW w:w="900" w:type="dxa"/>
            <w:tcBorders>
              <w:top w:val="single" w:sz="4" w:space="0" w:color="000000"/>
              <w:left w:val="nil"/>
              <w:bottom w:val="single" w:sz="4" w:space="0" w:color="000000"/>
              <w:right w:val="single" w:sz="4" w:space="0" w:color="000000"/>
            </w:tcBorders>
            <w:shd w:val="clear" w:color="000000" w:fill="9BBB59"/>
            <w:noWrap/>
            <w:vAlign w:val="center"/>
          </w:tcPr>
          <w:p w14:paraId="02A11E96" w14:textId="1C572DAA" w:rsidR="005775F5" w:rsidRPr="005406DC" w:rsidRDefault="005775F5" w:rsidP="005775F5">
            <w:pPr>
              <w:jc w:val="center"/>
              <w:rPr>
                <w:rFonts w:cs="Arial"/>
                <w:color w:val="000000"/>
                <w:sz w:val="20"/>
                <w:szCs w:val="20"/>
              </w:rPr>
            </w:pPr>
            <w:r w:rsidRPr="005406DC">
              <w:rPr>
                <w:rFonts w:cs="Arial"/>
                <w:color w:val="000000"/>
                <w:sz w:val="20"/>
                <w:szCs w:val="20"/>
              </w:rPr>
              <w:t>70</w:t>
            </w:r>
            <w:r>
              <w:rPr>
                <w:rFonts w:cs="Arial"/>
                <w:color w:val="000000"/>
                <w:sz w:val="20"/>
                <w:szCs w:val="20"/>
              </w:rPr>
              <w:t xml:space="preserve"> °F</w:t>
            </w:r>
          </w:p>
        </w:tc>
      </w:tr>
      <w:tr w:rsidR="005775F5" w:rsidRPr="005406DC" w14:paraId="7838B1CA" w14:textId="77777777" w:rsidTr="005775F5">
        <w:trPr>
          <w:trHeight w:val="315"/>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63126195" w14:textId="33939664" w:rsidR="005775F5" w:rsidRPr="005406DC" w:rsidRDefault="005775F5" w:rsidP="005775F5">
            <w:pPr>
              <w:jc w:val="center"/>
              <w:rPr>
                <w:rFonts w:cs="Arial"/>
                <w:b/>
                <w:bCs/>
                <w:color w:val="000000"/>
                <w:sz w:val="20"/>
                <w:szCs w:val="20"/>
              </w:rPr>
            </w:pPr>
            <w:r w:rsidRPr="005406DC">
              <w:rPr>
                <w:rFonts w:cs="Arial"/>
                <w:b/>
                <w:bCs/>
                <w:color w:val="000000"/>
                <w:sz w:val="20"/>
                <w:szCs w:val="20"/>
              </w:rPr>
              <w:t xml:space="preserve">37 </w:t>
            </w:r>
            <w:r>
              <w:rPr>
                <w:rFonts w:cs="Arial"/>
                <w:b/>
                <w:bCs/>
                <w:color w:val="000000"/>
                <w:sz w:val="20"/>
                <w:szCs w:val="20"/>
              </w:rPr>
              <w:t>– 199 kW</w:t>
            </w:r>
          </w:p>
        </w:tc>
        <w:tc>
          <w:tcPr>
            <w:tcW w:w="900" w:type="dxa"/>
            <w:tcBorders>
              <w:top w:val="nil"/>
              <w:left w:val="nil"/>
              <w:bottom w:val="single" w:sz="4" w:space="0" w:color="000000"/>
              <w:right w:val="single" w:sz="4" w:space="0" w:color="000000"/>
            </w:tcBorders>
            <w:shd w:val="clear" w:color="000000" w:fill="FFFFFF"/>
            <w:noWrap/>
            <w:vAlign w:val="center"/>
            <w:hideMark/>
          </w:tcPr>
          <w:p w14:paraId="5336717C" w14:textId="55BFF5C4" w:rsidR="005775F5" w:rsidRPr="005406DC" w:rsidRDefault="005775F5" w:rsidP="005775F5">
            <w:pPr>
              <w:jc w:val="center"/>
              <w:rPr>
                <w:rFonts w:cs="Arial"/>
                <w:color w:val="000000"/>
                <w:sz w:val="20"/>
                <w:szCs w:val="20"/>
              </w:rPr>
            </w:pPr>
            <w:r w:rsidRPr="005406DC">
              <w:rPr>
                <w:rFonts w:cs="Arial"/>
                <w:color w:val="000000"/>
                <w:sz w:val="20"/>
                <w:szCs w:val="20"/>
              </w:rPr>
              <w:t>0.22</w:t>
            </w:r>
          </w:p>
        </w:tc>
        <w:tc>
          <w:tcPr>
            <w:tcW w:w="810" w:type="dxa"/>
            <w:tcBorders>
              <w:top w:val="nil"/>
              <w:left w:val="nil"/>
              <w:bottom w:val="single" w:sz="4" w:space="0" w:color="000000"/>
              <w:right w:val="single" w:sz="4" w:space="0" w:color="000000"/>
            </w:tcBorders>
            <w:shd w:val="clear" w:color="000000" w:fill="FFFFFF"/>
            <w:noWrap/>
            <w:vAlign w:val="center"/>
            <w:hideMark/>
          </w:tcPr>
          <w:p w14:paraId="6AAC9283" w14:textId="40443A6B" w:rsidR="005775F5" w:rsidRPr="005406DC" w:rsidRDefault="005775F5" w:rsidP="005775F5">
            <w:pPr>
              <w:jc w:val="center"/>
              <w:rPr>
                <w:rFonts w:cs="Arial"/>
                <w:color w:val="000000"/>
                <w:sz w:val="20"/>
                <w:szCs w:val="20"/>
              </w:rPr>
            </w:pPr>
            <w:r w:rsidRPr="005406DC">
              <w:rPr>
                <w:rFonts w:cs="Arial"/>
                <w:color w:val="000000"/>
                <w:sz w:val="20"/>
                <w:szCs w:val="20"/>
              </w:rPr>
              <w:t>0.22</w:t>
            </w:r>
          </w:p>
        </w:tc>
        <w:tc>
          <w:tcPr>
            <w:tcW w:w="1080" w:type="dxa"/>
            <w:tcBorders>
              <w:top w:val="nil"/>
              <w:left w:val="nil"/>
              <w:bottom w:val="single" w:sz="4" w:space="0" w:color="000000"/>
              <w:right w:val="single" w:sz="4" w:space="0" w:color="000000"/>
            </w:tcBorders>
            <w:shd w:val="clear" w:color="000000" w:fill="FFFFFF"/>
            <w:noWrap/>
            <w:vAlign w:val="center"/>
            <w:hideMark/>
          </w:tcPr>
          <w:p w14:paraId="797D9E14" w14:textId="1481E906" w:rsidR="005775F5" w:rsidRPr="005406DC" w:rsidRDefault="005775F5" w:rsidP="005775F5">
            <w:pPr>
              <w:jc w:val="center"/>
              <w:rPr>
                <w:rFonts w:cs="Arial"/>
                <w:color w:val="000000"/>
                <w:sz w:val="20"/>
                <w:szCs w:val="20"/>
              </w:rPr>
            </w:pPr>
            <w:r w:rsidRPr="005406DC">
              <w:rPr>
                <w:rFonts w:cs="Arial"/>
                <w:color w:val="000000"/>
                <w:sz w:val="20"/>
                <w:szCs w:val="20"/>
              </w:rPr>
              <w:t>0.22</w:t>
            </w:r>
          </w:p>
        </w:tc>
        <w:tc>
          <w:tcPr>
            <w:tcW w:w="900" w:type="dxa"/>
            <w:tcBorders>
              <w:top w:val="nil"/>
              <w:left w:val="nil"/>
              <w:bottom w:val="single" w:sz="4" w:space="0" w:color="000000"/>
              <w:right w:val="single" w:sz="4" w:space="0" w:color="000000"/>
            </w:tcBorders>
            <w:shd w:val="clear" w:color="000000" w:fill="FFFFFF"/>
            <w:noWrap/>
            <w:vAlign w:val="center"/>
            <w:hideMark/>
          </w:tcPr>
          <w:p w14:paraId="63265415" w14:textId="56D54FF6" w:rsidR="005775F5" w:rsidRPr="005406DC" w:rsidRDefault="005775F5" w:rsidP="005775F5">
            <w:pPr>
              <w:jc w:val="center"/>
              <w:rPr>
                <w:rFonts w:cs="Arial"/>
                <w:color w:val="000000"/>
                <w:sz w:val="20"/>
                <w:szCs w:val="20"/>
              </w:rPr>
            </w:pPr>
            <w:r w:rsidRPr="005406DC">
              <w:rPr>
                <w:rFonts w:cs="Arial"/>
                <w:color w:val="000000"/>
                <w:sz w:val="20"/>
                <w:szCs w:val="20"/>
              </w:rPr>
              <w:t>0.23</w:t>
            </w:r>
          </w:p>
        </w:tc>
        <w:tc>
          <w:tcPr>
            <w:tcW w:w="990" w:type="dxa"/>
            <w:tcBorders>
              <w:top w:val="nil"/>
              <w:left w:val="nil"/>
              <w:bottom w:val="single" w:sz="4" w:space="0" w:color="000000"/>
              <w:right w:val="single" w:sz="4" w:space="0" w:color="000000"/>
            </w:tcBorders>
            <w:shd w:val="clear" w:color="000000" w:fill="FFFFFF"/>
            <w:noWrap/>
            <w:vAlign w:val="center"/>
            <w:hideMark/>
          </w:tcPr>
          <w:p w14:paraId="50749C58" w14:textId="506986D4" w:rsidR="005775F5" w:rsidRPr="005406DC" w:rsidRDefault="005775F5" w:rsidP="005775F5">
            <w:pPr>
              <w:jc w:val="center"/>
              <w:rPr>
                <w:rFonts w:cs="Arial"/>
                <w:color w:val="000000"/>
                <w:sz w:val="20"/>
                <w:szCs w:val="20"/>
              </w:rPr>
            </w:pPr>
            <w:r w:rsidRPr="005406DC">
              <w:rPr>
                <w:rFonts w:cs="Arial"/>
                <w:color w:val="000000"/>
                <w:sz w:val="20"/>
                <w:szCs w:val="20"/>
              </w:rPr>
              <w:t>0.23</w:t>
            </w:r>
          </w:p>
        </w:tc>
        <w:tc>
          <w:tcPr>
            <w:tcW w:w="900" w:type="dxa"/>
            <w:tcBorders>
              <w:top w:val="nil"/>
              <w:left w:val="nil"/>
              <w:bottom w:val="single" w:sz="4" w:space="0" w:color="000000"/>
              <w:right w:val="single" w:sz="4" w:space="0" w:color="000000"/>
            </w:tcBorders>
            <w:shd w:val="clear" w:color="000000" w:fill="FFFFFF"/>
            <w:noWrap/>
            <w:vAlign w:val="center"/>
            <w:hideMark/>
          </w:tcPr>
          <w:p w14:paraId="249EB955" w14:textId="7B665385" w:rsidR="005775F5" w:rsidRPr="005406DC" w:rsidRDefault="005775F5" w:rsidP="005775F5">
            <w:pPr>
              <w:jc w:val="center"/>
              <w:rPr>
                <w:rFonts w:cs="Arial"/>
                <w:color w:val="000000"/>
                <w:sz w:val="20"/>
                <w:szCs w:val="20"/>
              </w:rPr>
            </w:pPr>
            <w:r w:rsidRPr="005406DC">
              <w:rPr>
                <w:rFonts w:cs="Arial"/>
                <w:color w:val="000000"/>
                <w:sz w:val="20"/>
                <w:szCs w:val="20"/>
              </w:rPr>
              <w:t>0.24</w:t>
            </w:r>
          </w:p>
        </w:tc>
      </w:tr>
      <w:tr w:rsidR="005775F5" w:rsidRPr="005406DC" w14:paraId="230F8D19" w14:textId="77777777" w:rsidTr="005775F5">
        <w:trPr>
          <w:trHeight w:val="315"/>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32099043" w14:textId="2F8E30A7" w:rsidR="005775F5" w:rsidRPr="005406DC" w:rsidRDefault="005775F5" w:rsidP="005775F5">
            <w:pPr>
              <w:jc w:val="center"/>
              <w:rPr>
                <w:rFonts w:cs="Arial"/>
                <w:b/>
                <w:bCs/>
                <w:color w:val="000000"/>
                <w:sz w:val="20"/>
                <w:szCs w:val="20"/>
              </w:rPr>
            </w:pPr>
            <w:r>
              <w:rPr>
                <w:rFonts w:cs="Arial"/>
                <w:b/>
                <w:bCs/>
                <w:color w:val="000000"/>
                <w:sz w:val="20"/>
                <w:szCs w:val="20"/>
              </w:rPr>
              <w:t>2</w:t>
            </w:r>
            <w:r w:rsidRPr="005406DC">
              <w:rPr>
                <w:rFonts w:cs="Arial"/>
                <w:b/>
                <w:bCs/>
                <w:color w:val="000000"/>
                <w:sz w:val="20"/>
                <w:szCs w:val="20"/>
              </w:rPr>
              <w:t xml:space="preserve">00 </w:t>
            </w:r>
            <w:r>
              <w:rPr>
                <w:rFonts w:cs="Arial"/>
                <w:b/>
                <w:bCs/>
                <w:color w:val="000000"/>
                <w:sz w:val="20"/>
                <w:szCs w:val="20"/>
              </w:rPr>
              <w:t>–</w:t>
            </w:r>
            <w:r w:rsidRPr="005406DC">
              <w:rPr>
                <w:rFonts w:cs="Arial"/>
                <w:b/>
                <w:bCs/>
                <w:color w:val="000000"/>
                <w:sz w:val="20"/>
                <w:szCs w:val="20"/>
              </w:rPr>
              <w:t xml:space="preserve"> 799</w:t>
            </w:r>
            <w:r>
              <w:rPr>
                <w:rFonts w:cs="Arial"/>
                <w:b/>
                <w:bCs/>
                <w:color w:val="000000"/>
                <w:sz w:val="20"/>
                <w:szCs w:val="20"/>
              </w:rPr>
              <w:t xml:space="preserve"> kW</w:t>
            </w:r>
          </w:p>
        </w:tc>
        <w:tc>
          <w:tcPr>
            <w:tcW w:w="900" w:type="dxa"/>
            <w:tcBorders>
              <w:top w:val="nil"/>
              <w:left w:val="nil"/>
              <w:bottom w:val="single" w:sz="4" w:space="0" w:color="000000"/>
              <w:right w:val="single" w:sz="4" w:space="0" w:color="000000"/>
            </w:tcBorders>
            <w:shd w:val="clear" w:color="000000" w:fill="FFFFFF"/>
            <w:noWrap/>
            <w:vAlign w:val="center"/>
            <w:hideMark/>
          </w:tcPr>
          <w:p w14:paraId="33F03A2D" w14:textId="1F9F13B9" w:rsidR="005775F5" w:rsidRPr="005406DC" w:rsidRDefault="005775F5" w:rsidP="005775F5">
            <w:pPr>
              <w:jc w:val="center"/>
              <w:rPr>
                <w:rFonts w:cs="Arial"/>
                <w:color w:val="000000"/>
                <w:sz w:val="20"/>
                <w:szCs w:val="20"/>
              </w:rPr>
            </w:pPr>
            <w:r w:rsidRPr="005406DC">
              <w:rPr>
                <w:rFonts w:cs="Arial"/>
                <w:color w:val="000000"/>
                <w:sz w:val="20"/>
                <w:szCs w:val="20"/>
              </w:rPr>
              <w:t>0.43</w:t>
            </w:r>
          </w:p>
        </w:tc>
        <w:tc>
          <w:tcPr>
            <w:tcW w:w="810" w:type="dxa"/>
            <w:tcBorders>
              <w:top w:val="nil"/>
              <w:left w:val="nil"/>
              <w:bottom w:val="single" w:sz="4" w:space="0" w:color="000000"/>
              <w:right w:val="single" w:sz="4" w:space="0" w:color="000000"/>
            </w:tcBorders>
            <w:shd w:val="clear" w:color="000000" w:fill="FFFFFF"/>
            <w:noWrap/>
            <w:vAlign w:val="center"/>
            <w:hideMark/>
          </w:tcPr>
          <w:p w14:paraId="21F4900A" w14:textId="34C4642B" w:rsidR="005775F5" w:rsidRPr="005406DC" w:rsidRDefault="005775F5" w:rsidP="005775F5">
            <w:pPr>
              <w:jc w:val="center"/>
              <w:rPr>
                <w:rFonts w:cs="Arial"/>
                <w:color w:val="000000"/>
                <w:sz w:val="20"/>
                <w:szCs w:val="20"/>
              </w:rPr>
            </w:pPr>
            <w:r w:rsidRPr="005406DC">
              <w:rPr>
                <w:rFonts w:cs="Arial"/>
                <w:color w:val="000000"/>
                <w:sz w:val="20"/>
                <w:szCs w:val="20"/>
              </w:rPr>
              <w:t>0.44</w:t>
            </w:r>
          </w:p>
        </w:tc>
        <w:tc>
          <w:tcPr>
            <w:tcW w:w="1080" w:type="dxa"/>
            <w:tcBorders>
              <w:top w:val="nil"/>
              <w:left w:val="nil"/>
              <w:bottom w:val="single" w:sz="4" w:space="0" w:color="000000"/>
              <w:right w:val="single" w:sz="4" w:space="0" w:color="000000"/>
            </w:tcBorders>
            <w:shd w:val="clear" w:color="000000" w:fill="FFFFFF"/>
            <w:noWrap/>
            <w:vAlign w:val="center"/>
            <w:hideMark/>
          </w:tcPr>
          <w:p w14:paraId="3E46923F" w14:textId="6D4395CB" w:rsidR="005775F5" w:rsidRPr="005406DC" w:rsidRDefault="005775F5" w:rsidP="005775F5">
            <w:pPr>
              <w:jc w:val="center"/>
              <w:rPr>
                <w:rFonts w:cs="Arial"/>
                <w:color w:val="000000"/>
                <w:sz w:val="20"/>
                <w:szCs w:val="20"/>
              </w:rPr>
            </w:pPr>
            <w:r w:rsidRPr="005406DC">
              <w:rPr>
                <w:rFonts w:cs="Arial"/>
                <w:color w:val="000000"/>
                <w:sz w:val="20"/>
                <w:szCs w:val="20"/>
              </w:rPr>
              <w:t>0.45</w:t>
            </w:r>
          </w:p>
        </w:tc>
        <w:tc>
          <w:tcPr>
            <w:tcW w:w="900" w:type="dxa"/>
            <w:tcBorders>
              <w:top w:val="nil"/>
              <w:left w:val="nil"/>
              <w:bottom w:val="single" w:sz="4" w:space="0" w:color="000000"/>
              <w:right w:val="single" w:sz="4" w:space="0" w:color="000000"/>
            </w:tcBorders>
            <w:shd w:val="clear" w:color="000000" w:fill="FFFFFF"/>
            <w:noWrap/>
            <w:vAlign w:val="center"/>
            <w:hideMark/>
          </w:tcPr>
          <w:p w14:paraId="346540B9" w14:textId="54D67439" w:rsidR="005775F5" w:rsidRPr="005406DC" w:rsidRDefault="005775F5" w:rsidP="005775F5">
            <w:pPr>
              <w:jc w:val="center"/>
              <w:rPr>
                <w:rFonts w:cs="Arial"/>
                <w:color w:val="000000"/>
                <w:sz w:val="20"/>
                <w:szCs w:val="20"/>
              </w:rPr>
            </w:pPr>
            <w:r w:rsidRPr="005406DC">
              <w:rPr>
                <w:rFonts w:cs="Arial"/>
                <w:color w:val="000000"/>
                <w:sz w:val="20"/>
                <w:szCs w:val="20"/>
              </w:rPr>
              <w:t>0.45</w:t>
            </w:r>
          </w:p>
        </w:tc>
        <w:tc>
          <w:tcPr>
            <w:tcW w:w="990" w:type="dxa"/>
            <w:tcBorders>
              <w:top w:val="nil"/>
              <w:left w:val="nil"/>
              <w:bottom w:val="single" w:sz="4" w:space="0" w:color="000000"/>
              <w:right w:val="single" w:sz="4" w:space="0" w:color="000000"/>
            </w:tcBorders>
            <w:shd w:val="clear" w:color="000000" w:fill="FFFFFF"/>
            <w:noWrap/>
            <w:vAlign w:val="center"/>
            <w:hideMark/>
          </w:tcPr>
          <w:p w14:paraId="2B70B7C6" w14:textId="423582B4" w:rsidR="005775F5" w:rsidRPr="005406DC" w:rsidRDefault="005775F5" w:rsidP="005775F5">
            <w:pPr>
              <w:jc w:val="center"/>
              <w:rPr>
                <w:rFonts w:cs="Arial"/>
                <w:color w:val="000000"/>
                <w:sz w:val="20"/>
                <w:szCs w:val="20"/>
              </w:rPr>
            </w:pPr>
            <w:r w:rsidRPr="005406DC">
              <w:rPr>
                <w:rFonts w:cs="Arial"/>
                <w:color w:val="000000"/>
                <w:sz w:val="20"/>
                <w:szCs w:val="20"/>
              </w:rPr>
              <w:t>0.46</w:t>
            </w:r>
          </w:p>
        </w:tc>
        <w:tc>
          <w:tcPr>
            <w:tcW w:w="900" w:type="dxa"/>
            <w:tcBorders>
              <w:top w:val="nil"/>
              <w:left w:val="nil"/>
              <w:bottom w:val="single" w:sz="4" w:space="0" w:color="000000"/>
              <w:right w:val="single" w:sz="4" w:space="0" w:color="000000"/>
            </w:tcBorders>
            <w:shd w:val="clear" w:color="000000" w:fill="FFFFFF"/>
            <w:noWrap/>
            <w:vAlign w:val="center"/>
            <w:hideMark/>
          </w:tcPr>
          <w:p w14:paraId="1E46F41C" w14:textId="19E3FE9F" w:rsidR="005775F5" w:rsidRPr="005406DC" w:rsidRDefault="005775F5" w:rsidP="005775F5">
            <w:pPr>
              <w:jc w:val="center"/>
              <w:rPr>
                <w:rFonts w:cs="Arial"/>
                <w:color w:val="000000"/>
                <w:sz w:val="20"/>
                <w:szCs w:val="20"/>
              </w:rPr>
            </w:pPr>
            <w:r w:rsidRPr="005406DC">
              <w:rPr>
                <w:rFonts w:cs="Arial"/>
                <w:color w:val="000000"/>
                <w:sz w:val="20"/>
                <w:szCs w:val="20"/>
              </w:rPr>
              <w:t>0.46</w:t>
            </w:r>
          </w:p>
        </w:tc>
      </w:tr>
      <w:tr w:rsidR="005775F5" w:rsidRPr="005406DC" w14:paraId="6FA800B9" w14:textId="77777777" w:rsidTr="005775F5">
        <w:trPr>
          <w:trHeight w:val="315"/>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26A4B108" w14:textId="7CED4B7C" w:rsidR="005775F5" w:rsidRPr="005406DC" w:rsidRDefault="005775F5" w:rsidP="005775F5">
            <w:pPr>
              <w:jc w:val="center"/>
              <w:rPr>
                <w:rFonts w:cs="Arial"/>
                <w:b/>
                <w:bCs/>
                <w:color w:val="000000"/>
                <w:sz w:val="20"/>
                <w:szCs w:val="20"/>
              </w:rPr>
            </w:pPr>
            <w:r>
              <w:rPr>
                <w:rFonts w:cs="Arial"/>
                <w:b/>
                <w:bCs/>
                <w:color w:val="000000"/>
                <w:sz w:val="20"/>
                <w:szCs w:val="20"/>
              </w:rPr>
              <w:t>800 – 1099 kW</w:t>
            </w:r>
          </w:p>
        </w:tc>
        <w:tc>
          <w:tcPr>
            <w:tcW w:w="900" w:type="dxa"/>
            <w:tcBorders>
              <w:top w:val="nil"/>
              <w:left w:val="nil"/>
              <w:bottom w:val="single" w:sz="4" w:space="0" w:color="000000"/>
              <w:right w:val="single" w:sz="4" w:space="0" w:color="000000"/>
            </w:tcBorders>
            <w:shd w:val="clear" w:color="000000" w:fill="FFFFFF"/>
            <w:noWrap/>
            <w:vAlign w:val="center"/>
            <w:hideMark/>
          </w:tcPr>
          <w:p w14:paraId="1728352F" w14:textId="5AABDB53" w:rsidR="005775F5" w:rsidRPr="005406DC" w:rsidRDefault="005775F5" w:rsidP="005775F5">
            <w:pPr>
              <w:jc w:val="center"/>
              <w:rPr>
                <w:rFonts w:cs="Arial"/>
                <w:color w:val="000000"/>
                <w:sz w:val="20"/>
                <w:szCs w:val="20"/>
              </w:rPr>
            </w:pPr>
            <w:r w:rsidRPr="005406DC">
              <w:rPr>
                <w:rFonts w:cs="Arial"/>
                <w:color w:val="000000"/>
                <w:sz w:val="20"/>
                <w:szCs w:val="20"/>
              </w:rPr>
              <w:t>1.10</w:t>
            </w:r>
          </w:p>
        </w:tc>
        <w:tc>
          <w:tcPr>
            <w:tcW w:w="810" w:type="dxa"/>
            <w:tcBorders>
              <w:top w:val="nil"/>
              <w:left w:val="nil"/>
              <w:bottom w:val="single" w:sz="4" w:space="0" w:color="000000"/>
              <w:right w:val="single" w:sz="4" w:space="0" w:color="000000"/>
            </w:tcBorders>
            <w:shd w:val="clear" w:color="000000" w:fill="FFFFFF"/>
            <w:noWrap/>
            <w:vAlign w:val="center"/>
            <w:hideMark/>
          </w:tcPr>
          <w:p w14:paraId="7C8D052B" w14:textId="0E09D686" w:rsidR="005775F5" w:rsidRPr="005406DC" w:rsidRDefault="005775F5" w:rsidP="005775F5">
            <w:pPr>
              <w:jc w:val="center"/>
              <w:rPr>
                <w:rFonts w:cs="Arial"/>
                <w:color w:val="000000"/>
                <w:sz w:val="20"/>
                <w:szCs w:val="20"/>
              </w:rPr>
            </w:pPr>
            <w:r w:rsidRPr="005406DC">
              <w:rPr>
                <w:rFonts w:cs="Arial"/>
                <w:color w:val="000000"/>
                <w:sz w:val="20"/>
                <w:szCs w:val="20"/>
              </w:rPr>
              <w:t>1.11</w:t>
            </w:r>
          </w:p>
        </w:tc>
        <w:tc>
          <w:tcPr>
            <w:tcW w:w="1080" w:type="dxa"/>
            <w:tcBorders>
              <w:top w:val="nil"/>
              <w:left w:val="nil"/>
              <w:bottom w:val="single" w:sz="4" w:space="0" w:color="000000"/>
              <w:right w:val="single" w:sz="4" w:space="0" w:color="000000"/>
            </w:tcBorders>
            <w:shd w:val="clear" w:color="000000" w:fill="FFFFFF"/>
            <w:noWrap/>
            <w:vAlign w:val="center"/>
            <w:hideMark/>
          </w:tcPr>
          <w:p w14:paraId="490C2C32" w14:textId="2A777E37" w:rsidR="005775F5" w:rsidRPr="005406DC" w:rsidRDefault="005775F5" w:rsidP="005775F5">
            <w:pPr>
              <w:jc w:val="center"/>
              <w:rPr>
                <w:rFonts w:cs="Arial"/>
                <w:color w:val="000000"/>
                <w:sz w:val="20"/>
                <w:szCs w:val="20"/>
              </w:rPr>
            </w:pPr>
            <w:r w:rsidRPr="005406DC">
              <w:rPr>
                <w:rFonts w:cs="Arial"/>
                <w:color w:val="000000"/>
                <w:sz w:val="20"/>
                <w:szCs w:val="20"/>
              </w:rPr>
              <w:t>1.13</w:t>
            </w:r>
          </w:p>
        </w:tc>
        <w:tc>
          <w:tcPr>
            <w:tcW w:w="900" w:type="dxa"/>
            <w:tcBorders>
              <w:top w:val="nil"/>
              <w:left w:val="nil"/>
              <w:bottom w:val="single" w:sz="4" w:space="0" w:color="000000"/>
              <w:right w:val="single" w:sz="4" w:space="0" w:color="000000"/>
            </w:tcBorders>
            <w:shd w:val="clear" w:color="000000" w:fill="FFFFFF"/>
            <w:noWrap/>
            <w:vAlign w:val="center"/>
            <w:hideMark/>
          </w:tcPr>
          <w:p w14:paraId="73085174" w14:textId="4531CBE9" w:rsidR="005775F5" w:rsidRPr="005406DC" w:rsidRDefault="005775F5" w:rsidP="005775F5">
            <w:pPr>
              <w:jc w:val="center"/>
              <w:rPr>
                <w:rFonts w:cs="Arial"/>
                <w:color w:val="000000"/>
                <w:sz w:val="20"/>
                <w:szCs w:val="20"/>
              </w:rPr>
            </w:pPr>
            <w:r w:rsidRPr="005406DC">
              <w:rPr>
                <w:rFonts w:cs="Arial"/>
                <w:color w:val="000000"/>
                <w:sz w:val="20"/>
                <w:szCs w:val="20"/>
              </w:rPr>
              <w:t>1.14</w:t>
            </w:r>
          </w:p>
        </w:tc>
        <w:tc>
          <w:tcPr>
            <w:tcW w:w="990" w:type="dxa"/>
            <w:tcBorders>
              <w:top w:val="nil"/>
              <w:left w:val="nil"/>
              <w:bottom w:val="single" w:sz="4" w:space="0" w:color="000000"/>
              <w:right w:val="single" w:sz="4" w:space="0" w:color="000000"/>
            </w:tcBorders>
            <w:shd w:val="clear" w:color="000000" w:fill="FFFFFF"/>
            <w:noWrap/>
            <w:vAlign w:val="center"/>
            <w:hideMark/>
          </w:tcPr>
          <w:p w14:paraId="2129C06F" w14:textId="226891DF" w:rsidR="005775F5" w:rsidRPr="005406DC" w:rsidRDefault="005775F5" w:rsidP="005775F5">
            <w:pPr>
              <w:jc w:val="center"/>
              <w:rPr>
                <w:rFonts w:cs="Arial"/>
                <w:color w:val="000000"/>
                <w:sz w:val="20"/>
                <w:szCs w:val="20"/>
              </w:rPr>
            </w:pPr>
            <w:r w:rsidRPr="005406DC">
              <w:rPr>
                <w:rFonts w:cs="Arial"/>
                <w:color w:val="000000"/>
                <w:sz w:val="20"/>
                <w:szCs w:val="20"/>
              </w:rPr>
              <w:t>1.16</w:t>
            </w:r>
          </w:p>
        </w:tc>
        <w:tc>
          <w:tcPr>
            <w:tcW w:w="900" w:type="dxa"/>
            <w:tcBorders>
              <w:top w:val="nil"/>
              <w:left w:val="nil"/>
              <w:bottom w:val="single" w:sz="4" w:space="0" w:color="000000"/>
              <w:right w:val="single" w:sz="4" w:space="0" w:color="000000"/>
            </w:tcBorders>
            <w:shd w:val="clear" w:color="000000" w:fill="FFFFFF"/>
            <w:noWrap/>
            <w:vAlign w:val="center"/>
            <w:hideMark/>
          </w:tcPr>
          <w:p w14:paraId="59C82E60" w14:textId="20B0E4E4" w:rsidR="005775F5" w:rsidRPr="005406DC" w:rsidRDefault="005775F5" w:rsidP="005775F5">
            <w:pPr>
              <w:jc w:val="center"/>
              <w:rPr>
                <w:rFonts w:cs="Arial"/>
                <w:color w:val="000000"/>
                <w:sz w:val="20"/>
                <w:szCs w:val="20"/>
              </w:rPr>
            </w:pPr>
            <w:r w:rsidRPr="005406DC">
              <w:rPr>
                <w:rFonts w:cs="Arial"/>
                <w:color w:val="000000"/>
                <w:sz w:val="20"/>
                <w:szCs w:val="20"/>
              </w:rPr>
              <w:t>1.17</w:t>
            </w:r>
          </w:p>
        </w:tc>
      </w:tr>
      <w:tr w:rsidR="005775F5" w:rsidRPr="005406DC" w14:paraId="2D046DDD" w14:textId="77777777" w:rsidTr="005775F5">
        <w:trPr>
          <w:trHeight w:val="368"/>
        </w:trPr>
        <w:tc>
          <w:tcPr>
            <w:tcW w:w="4065" w:type="dxa"/>
            <w:tcBorders>
              <w:top w:val="nil"/>
              <w:left w:val="single" w:sz="4" w:space="0" w:color="auto"/>
              <w:bottom w:val="single" w:sz="4" w:space="0" w:color="auto"/>
              <w:right w:val="single" w:sz="4" w:space="0" w:color="auto"/>
            </w:tcBorders>
            <w:shd w:val="clear" w:color="000000" w:fill="FFFFFF"/>
            <w:noWrap/>
            <w:vAlign w:val="center"/>
            <w:hideMark/>
          </w:tcPr>
          <w:p w14:paraId="1B30AFF9" w14:textId="1E1F3DAF" w:rsidR="005775F5" w:rsidRPr="005406DC" w:rsidRDefault="005775F5" w:rsidP="005775F5">
            <w:pPr>
              <w:jc w:val="center"/>
              <w:rPr>
                <w:rFonts w:cs="Arial"/>
                <w:b/>
                <w:bCs/>
                <w:color w:val="000000"/>
                <w:sz w:val="20"/>
                <w:szCs w:val="20"/>
              </w:rPr>
            </w:pPr>
            <w:r w:rsidRPr="005406DC">
              <w:rPr>
                <w:rFonts w:cs="Arial"/>
                <w:b/>
                <w:bCs/>
                <w:color w:val="000000"/>
                <w:sz w:val="20"/>
                <w:szCs w:val="20"/>
              </w:rPr>
              <w:t xml:space="preserve">1100 </w:t>
            </w:r>
            <w:r>
              <w:rPr>
                <w:rFonts w:cs="Arial"/>
                <w:b/>
                <w:bCs/>
                <w:color w:val="000000"/>
                <w:sz w:val="20"/>
                <w:szCs w:val="20"/>
              </w:rPr>
              <w:t>–</w:t>
            </w:r>
            <w:r w:rsidRPr="005406DC">
              <w:rPr>
                <w:rFonts w:cs="Arial"/>
                <w:b/>
                <w:bCs/>
                <w:color w:val="000000"/>
                <w:sz w:val="20"/>
                <w:szCs w:val="20"/>
              </w:rPr>
              <w:t xml:space="preserve"> 2500</w:t>
            </w:r>
            <w:r>
              <w:rPr>
                <w:rFonts w:cs="Arial"/>
                <w:b/>
                <w:bCs/>
                <w:color w:val="000000"/>
                <w:sz w:val="20"/>
                <w:szCs w:val="20"/>
              </w:rPr>
              <w:t xml:space="preserve"> kW</w:t>
            </w:r>
          </w:p>
        </w:tc>
        <w:tc>
          <w:tcPr>
            <w:tcW w:w="900" w:type="dxa"/>
            <w:tcBorders>
              <w:top w:val="nil"/>
              <w:left w:val="nil"/>
              <w:bottom w:val="single" w:sz="4" w:space="0" w:color="000000"/>
              <w:right w:val="single" w:sz="4" w:space="0" w:color="000000"/>
            </w:tcBorders>
            <w:shd w:val="clear" w:color="000000" w:fill="FFFFFF"/>
            <w:noWrap/>
            <w:vAlign w:val="center"/>
            <w:hideMark/>
          </w:tcPr>
          <w:p w14:paraId="35DB9330" w14:textId="3D49C03E" w:rsidR="005775F5" w:rsidRPr="005406DC" w:rsidRDefault="005775F5" w:rsidP="005775F5">
            <w:pPr>
              <w:jc w:val="center"/>
              <w:rPr>
                <w:rFonts w:cs="Arial"/>
                <w:color w:val="000000"/>
                <w:sz w:val="20"/>
                <w:szCs w:val="20"/>
              </w:rPr>
            </w:pPr>
            <w:r w:rsidRPr="005406DC">
              <w:rPr>
                <w:rFonts w:cs="Arial"/>
                <w:color w:val="000000"/>
                <w:sz w:val="20"/>
                <w:szCs w:val="20"/>
              </w:rPr>
              <w:t>2.39</w:t>
            </w:r>
          </w:p>
        </w:tc>
        <w:tc>
          <w:tcPr>
            <w:tcW w:w="810" w:type="dxa"/>
            <w:tcBorders>
              <w:top w:val="nil"/>
              <w:left w:val="nil"/>
              <w:bottom w:val="single" w:sz="4" w:space="0" w:color="000000"/>
              <w:right w:val="single" w:sz="4" w:space="0" w:color="000000"/>
            </w:tcBorders>
            <w:shd w:val="clear" w:color="000000" w:fill="FFFFFF"/>
            <w:noWrap/>
            <w:vAlign w:val="center"/>
            <w:hideMark/>
          </w:tcPr>
          <w:p w14:paraId="43AA66F6" w14:textId="5160D3F4" w:rsidR="005775F5" w:rsidRPr="005406DC" w:rsidRDefault="005775F5" w:rsidP="005775F5">
            <w:pPr>
              <w:jc w:val="center"/>
              <w:rPr>
                <w:rFonts w:cs="Arial"/>
                <w:color w:val="000000"/>
                <w:sz w:val="20"/>
                <w:szCs w:val="20"/>
              </w:rPr>
            </w:pPr>
            <w:r w:rsidRPr="005406DC">
              <w:rPr>
                <w:rFonts w:cs="Arial"/>
                <w:color w:val="000000"/>
                <w:sz w:val="20"/>
                <w:szCs w:val="20"/>
              </w:rPr>
              <w:t>2.59</w:t>
            </w:r>
          </w:p>
        </w:tc>
        <w:tc>
          <w:tcPr>
            <w:tcW w:w="1080" w:type="dxa"/>
            <w:tcBorders>
              <w:top w:val="nil"/>
              <w:left w:val="nil"/>
              <w:bottom w:val="single" w:sz="4" w:space="0" w:color="000000"/>
              <w:right w:val="single" w:sz="4" w:space="0" w:color="000000"/>
            </w:tcBorders>
            <w:shd w:val="clear" w:color="000000" w:fill="FFFFFF"/>
            <w:noWrap/>
            <w:vAlign w:val="center"/>
            <w:hideMark/>
          </w:tcPr>
          <w:p w14:paraId="7B3CD2FD" w14:textId="0AB011C8" w:rsidR="005775F5" w:rsidRPr="005406DC" w:rsidRDefault="005775F5" w:rsidP="005775F5">
            <w:pPr>
              <w:jc w:val="center"/>
              <w:rPr>
                <w:rFonts w:cs="Arial"/>
                <w:color w:val="000000"/>
                <w:sz w:val="20"/>
                <w:szCs w:val="20"/>
              </w:rPr>
            </w:pPr>
            <w:r w:rsidRPr="005406DC">
              <w:rPr>
                <w:rFonts w:cs="Arial"/>
                <w:color w:val="000000"/>
                <w:sz w:val="20"/>
                <w:szCs w:val="20"/>
              </w:rPr>
              <w:t>2.80</w:t>
            </w:r>
          </w:p>
        </w:tc>
        <w:tc>
          <w:tcPr>
            <w:tcW w:w="900" w:type="dxa"/>
            <w:tcBorders>
              <w:top w:val="nil"/>
              <w:left w:val="nil"/>
              <w:bottom w:val="single" w:sz="4" w:space="0" w:color="000000"/>
              <w:right w:val="single" w:sz="4" w:space="0" w:color="000000"/>
            </w:tcBorders>
            <w:shd w:val="clear" w:color="000000" w:fill="FFFFFF"/>
            <w:noWrap/>
            <w:vAlign w:val="center"/>
            <w:hideMark/>
          </w:tcPr>
          <w:p w14:paraId="67773C21" w14:textId="1FA6ECD7" w:rsidR="005775F5" w:rsidRPr="005406DC" w:rsidRDefault="005775F5" w:rsidP="005775F5">
            <w:pPr>
              <w:jc w:val="center"/>
              <w:rPr>
                <w:rFonts w:cs="Arial"/>
                <w:color w:val="000000"/>
                <w:sz w:val="20"/>
                <w:szCs w:val="20"/>
              </w:rPr>
            </w:pPr>
            <w:r w:rsidRPr="005406DC">
              <w:rPr>
                <w:rFonts w:cs="Arial"/>
                <w:color w:val="000000"/>
                <w:sz w:val="20"/>
                <w:szCs w:val="20"/>
              </w:rPr>
              <w:t>3.00</w:t>
            </w:r>
          </w:p>
        </w:tc>
        <w:tc>
          <w:tcPr>
            <w:tcW w:w="990" w:type="dxa"/>
            <w:tcBorders>
              <w:top w:val="nil"/>
              <w:left w:val="nil"/>
              <w:bottom w:val="single" w:sz="4" w:space="0" w:color="000000"/>
              <w:right w:val="single" w:sz="4" w:space="0" w:color="000000"/>
            </w:tcBorders>
            <w:shd w:val="clear" w:color="000000" w:fill="FFFFFF"/>
            <w:noWrap/>
            <w:vAlign w:val="center"/>
            <w:hideMark/>
          </w:tcPr>
          <w:p w14:paraId="644AA05E" w14:textId="61D8BD02" w:rsidR="005775F5" w:rsidRPr="005406DC" w:rsidRDefault="005775F5" w:rsidP="005775F5">
            <w:pPr>
              <w:jc w:val="center"/>
              <w:rPr>
                <w:rFonts w:cs="Arial"/>
                <w:color w:val="000000"/>
                <w:sz w:val="20"/>
                <w:szCs w:val="20"/>
              </w:rPr>
            </w:pPr>
            <w:r w:rsidRPr="005406DC">
              <w:rPr>
                <w:rFonts w:cs="Arial"/>
                <w:color w:val="000000"/>
                <w:sz w:val="20"/>
                <w:szCs w:val="20"/>
              </w:rPr>
              <w:t>3.20</w:t>
            </w:r>
          </w:p>
        </w:tc>
        <w:tc>
          <w:tcPr>
            <w:tcW w:w="900" w:type="dxa"/>
            <w:tcBorders>
              <w:top w:val="nil"/>
              <w:left w:val="nil"/>
              <w:bottom w:val="single" w:sz="4" w:space="0" w:color="000000"/>
              <w:right w:val="single" w:sz="4" w:space="0" w:color="000000"/>
            </w:tcBorders>
            <w:shd w:val="clear" w:color="000000" w:fill="FFFFFF"/>
            <w:noWrap/>
            <w:vAlign w:val="center"/>
            <w:hideMark/>
          </w:tcPr>
          <w:p w14:paraId="1DF722F2" w14:textId="52D7EBD0" w:rsidR="005775F5" w:rsidRPr="005406DC" w:rsidRDefault="005775F5" w:rsidP="005775F5">
            <w:pPr>
              <w:jc w:val="center"/>
              <w:rPr>
                <w:rFonts w:cs="Arial"/>
                <w:color w:val="000000"/>
                <w:sz w:val="20"/>
                <w:szCs w:val="20"/>
              </w:rPr>
            </w:pPr>
            <w:r w:rsidRPr="005406DC">
              <w:rPr>
                <w:rFonts w:cs="Arial"/>
                <w:color w:val="000000"/>
                <w:sz w:val="20"/>
                <w:szCs w:val="20"/>
              </w:rPr>
              <w:t>3.41</w:t>
            </w:r>
          </w:p>
        </w:tc>
      </w:tr>
    </w:tbl>
    <w:p w14:paraId="4F70CC0B" w14:textId="77777777" w:rsidR="005406DC" w:rsidRDefault="005406DC" w:rsidP="00D767BD"/>
    <w:p w14:paraId="2B2B878B" w14:textId="253D1A27" w:rsidR="00931874" w:rsidRPr="005406DC" w:rsidRDefault="00931874" w:rsidP="00D767BD">
      <w:r>
        <w:t>These estimates are taken from a tool developed by SCE, based on</w:t>
      </w:r>
      <w:r w:rsidRPr="00931874">
        <w:rPr>
          <w:rFonts w:cs="Arial"/>
          <w:iCs/>
          <w:szCs w:val="22"/>
        </w:rPr>
        <w:t xml:space="preserve"> </w:t>
      </w:r>
      <w:r>
        <w:rPr>
          <w:rFonts w:cs="Arial"/>
          <w:iCs/>
          <w:szCs w:val="22"/>
        </w:rPr>
        <w:t>Bonneville Power Administration</w:t>
      </w:r>
      <w:r>
        <w:t xml:space="preserve"> (BPA) data. This tool, along with the </w:t>
      </w:r>
      <w:r w:rsidR="00DE763C">
        <w:t>backup data used in the regression models can be seen in attachment 3.</w:t>
      </w:r>
    </w:p>
    <w:p w14:paraId="05D03CBE" w14:textId="752C747B" w:rsidR="002E256D" w:rsidRDefault="002E256D" w:rsidP="00F27D7E">
      <w:pPr>
        <w:pStyle w:val="Heading1-Abstract"/>
        <w:shd w:val="clear" w:color="auto" w:fill="B8CCE4" w:themeFill="accent1" w:themeFillTint="66"/>
      </w:pPr>
      <w:r>
        <w:t>Applicable DEER</w:t>
      </w:r>
    </w:p>
    <w:p w14:paraId="44536689" w14:textId="44B426C2" w:rsidR="00935945" w:rsidRDefault="00935945" w:rsidP="00F27D7E">
      <w:pPr>
        <w:rPr>
          <w:i/>
          <w:color w:val="FF0000"/>
        </w:rPr>
      </w:pPr>
      <w:r w:rsidRPr="00CB6AC7">
        <w:t>Currently, DEER does not address this type of measure.</w:t>
      </w:r>
      <w:r>
        <w:t xml:space="preserve"> Also, DEER interactive effects will not be used as most backup generators are kept in non-conditioned or exterior spaces.</w:t>
      </w:r>
    </w:p>
    <w:p w14:paraId="4E916BDD" w14:textId="77777777" w:rsidR="00935945" w:rsidRDefault="00935945" w:rsidP="00F27D7E">
      <w:pPr>
        <w:rPr>
          <w:i/>
          <w:color w:val="FF0000"/>
        </w:rPr>
      </w:pPr>
    </w:p>
    <w:p w14:paraId="70F44F54" w14:textId="72AB902A" w:rsidR="00533BD0" w:rsidRDefault="00AD2324" w:rsidP="00F27D7E">
      <w:pPr>
        <w:pStyle w:val="Heading1-Abstract"/>
        <w:shd w:val="clear" w:color="auto" w:fill="B8CCE4" w:themeFill="accent1" w:themeFillTint="66"/>
      </w:pPr>
      <w:r>
        <w:t xml:space="preserve">Proposed Measure Parameter </w:t>
      </w:r>
      <w:r w:rsidR="00BB22C2">
        <w:t xml:space="preserve">Data </w:t>
      </w:r>
      <w:r w:rsidR="009F2336">
        <w:t xml:space="preserve">and </w:t>
      </w:r>
      <w:r>
        <w:t>Sources</w:t>
      </w:r>
    </w:p>
    <w:p w14:paraId="4E43FFFD" w14:textId="77777777" w:rsidR="00486ACE" w:rsidRDefault="00486ACE" w:rsidP="00C636BA">
      <w:pPr>
        <w:spacing w:after="60"/>
        <w:rPr>
          <w:b/>
        </w:rPr>
      </w:pPr>
    </w:p>
    <w:p w14:paraId="5FAA9339" w14:textId="6693C6F1" w:rsidR="00C636BA" w:rsidRPr="00486ACE" w:rsidRDefault="00486ACE" w:rsidP="000F47DA">
      <w:pPr>
        <w:pStyle w:val="Caption"/>
        <w:keepNext/>
      </w:pPr>
      <w:r w:rsidRPr="00486ACE">
        <w:lastRenderedPageBreak/>
        <w:t xml:space="preserve">Table </w:t>
      </w:r>
      <w:r w:rsidR="002B11E6">
        <w:fldChar w:fldCharType="begin"/>
      </w:r>
      <w:r w:rsidR="002B11E6">
        <w:instrText xml:space="preserve"> SEQ Table \* ARABIC </w:instrText>
      </w:r>
      <w:r w:rsidR="002B11E6">
        <w:fldChar w:fldCharType="separate"/>
      </w:r>
      <w:r w:rsidR="00342DF6">
        <w:rPr>
          <w:noProof/>
        </w:rPr>
        <w:t>5</w:t>
      </w:r>
      <w:r w:rsidR="002B11E6">
        <w:rPr>
          <w:noProof/>
        </w:rPr>
        <w:fldChar w:fldCharType="end"/>
      </w:r>
      <w:r w:rsidR="00096BDF" w:rsidRPr="00486ACE">
        <w:t xml:space="preserve"> Proposed</w:t>
      </w:r>
      <w:r w:rsidR="00C636BA" w:rsidRPr="00486ACE">
        <w:t xml:space="preserve"> Measure Parameter Data and Sources</w:t>
      </w:r>
    </w:p>
    <w:tbl>
      <w:tblPr>
        <w:tblStyle w:val="TableGrid"/>
        <w:tblW w:w="897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1293"/>
        <w:gridCol w:w="1695"/>
        <w:gridCol w:w="2250"/>
        <w:gridCol w:w="1824"/>
        <w:gridCol w:w="1908"/>
      </w:tblGrid>
      <w:tr w:rsidR="00BB22C2" w:rsidRPr="00C636BA" w14:paraId="5A706F5B" w14:textId="5F695BD4" w:rsidTr="00D471FA">
        <w:tc>
          <w:tcPr>
            <w:tcW w:w="1293" w:type="dxa"/>
            <w:shd w:val="clear" w:color="auto" w:fill="DAEEF3" w:themeFill="accent5" w:themeFillTint="33"/>
            <w:vAlign w:val="center"/>
          </w:tcPr>
          <w:p w14:paraId="26C9ECC5" w14:textId="028760CC" w:rsidR="00BB22C2" w:rsidRPr="00C636BA" w:rsidRDefault="00BB22C2" w:rsidP="00C636BA">
            <w:pPr>
              <w:jc w:val="center"/>
              <w:rPr>
                <w:b/>
              </w:rPr>
            </w:pPr>
            <w:r w:rsidRPr="00C636BA">
              <w:rPr>
                <w:b/>
              </w:rPr>
              <w:t>Measure Parameter</w:t>
            </w:r>
          </w:p>
        </w:tc>
        <w:tc>
          <w:tcPr>
            <w:tcW w:w="1695" w:type="dxa"/>
            <w:shd w:val="clear" w:color="auto" w:fill="DAEEF3" w:themeFill="accent5" w:themeFillTint="33"/>
            <w:vAlign w:val="center"/>
          </w:tcPr>
          <w:p w14:paraId="071E9C6D" w14:textId="6A0B492C" w:rsidR="00BB22C2" w:rsidRPr="00C636BA" w:rsidRDefault="00BB22C2" w:rsidP="00C636BA">
            <w:pPr>
              <w:jc w:val="center"/>
              <w:rPr>
                <w:b/>
              </w:rPr>
            </w:pPr>
            <w:r w:rsidRPr="00C636BA">
              <w:rPr>
                <w:b/>
              </w:rPr>
              <w:t xml:space="preserve">Data </w:t>
            </w:r>
          </w:p>
        </w:tc>
        <w:tc>
          <w:tcPr>
            <w:tcW w:w="2250" w:type="dxa"/>
            <w:shd w:val="clear" w:color="auto" w:fill="DAEEF3" w:themeFill="accent5" w:themeFillTint="33"/>
            <w:vAlign w:val="center"/>
          </w:tcPr>
          <w:p w14:paraId="611308E4" w14:textId="320BBB56" w:rsidR="00BB22C2" w:rsidRPr="00C636BA" w:rsidRDefault="00BB22C2" w:rsidP="00C636BA">
            <w:pPr>
              <w:jc w:val="center"/>
              <w:rPr>
                <w:b/>
              </w:rPr>
            </w:pPr>
            <w:r w:rsidRPr="00C636BA">
              <w:rPr>
                <w:b/>
              </w:rPr>
              <w:t>Source Description</w:t>
            </w:r>
            <w:r w:rsidRPr="00C636BA">
              <w:rPr>
                <w:b/>
                <w:vertAlign w:val="superscript"/>
              </w:rPr>
              <w:footnoteReference w:id="1"/>
            </w:r>
          </w:p>
        </w:tc>
        <w:tc>
          <w:tcPr>
            <w:tcW w:w="1824" w:type="dxa"/>
            <w:shd w:val="clear" w:color="auto" w:fill="DAEEF3" w:themeFill="accent5" w:themeFillTint="33"/>
            <w:vAlign w:val="center"/>
          </w:tcPr>
          <w:p w14:paraId="72C89ED7" w14:textId="09B0AD78" w:rsidR="00BB22C2" w:rsidRPr="00C636BA" w:rsidRDefault="00BB22C2" w:rsidP="00C636BA">
            <w:pPr>
              <w:jc w:val="center"/>
              <w:rPr>
                <w:b/>
              </w:rPr>
            </w:pPr>
            <w:r w:rsidRPr="00C636BA">
              <w:rPr>
                <w:b/>
              </w:rPr>
              <w:t>Modification of DEER or reason for not using DEER</w:t>
            </w:r>
          </w:p>
        </w:tc>
        <w:tc>
          <w:tcPr>
            <w:tcW w:w="1908" w:type="dxa"/>
            <w:shd w:val="clear" w:color="auto" w:fill="DAEEF3" w:themeFill="accent5" w:themeFillTint="33"/>
            <w:vAlign w:val="center"/>
          </w:tcPr>
          <w:p w14:paraId="095DA213" w14:textId="77777777" w:rsidR="00BB22C2" w:rsidRPr="00C636BA" w:rsidRDefault="00BB22C2" w:rsidP="00C636BA">
            <w:pPr>
              <w:jc w:val="center"/>
              <w:rPr>
                <w:b/>
              </w:rPr>
            </w:pPr>
            <w:r w:rsidRPr="00C636BA">
              <w:rPr>
                <w:b/>
              </w:rPr>
              <w:t xml:space="preserve">Confidence Level </w:t>
            </w:r>
          </w:p>
          <w:p w14:paraId="67F4C8C0" w14:textId="681F5A9D" w:rsidR="00BB22C2" w:rsidRPr="00C636BA" w:rsidRDefault="00BB22C2" w:rsidP="00C636BA">
            <w:pPr>
              <w:jc w:val="center"/>
              <w:rPr>
                <w:b/>
              </w:rPr>
            </w:pPr>
            <w:r w:rsidRPr="00C636BA">
              <w:rPr>
                <w:b/>
              </w:rPr>
              <w:t>(High, Medium, Low)</w:t>
            </w:r>
          </w:p>
        </w:tc>
      </w:tr>
      <w:tr w:rsidR="00BB22C2" w:rsidRPr="00D767BD" w14:paraId="711C5C3E" w14:textId="34C66DCE" w:rsidTr="00D471FA">
        <w:tc>
          <w:tcPr>
            <w:tcW w:w="1293" w:type="dxa"/>
            <w:shd w:val="clear" w:color="auto" w:fill="FFFFFF" w:themeFill="background1"/>
            <w:vAlign w:val="center"/>
          </w:tcPr>
          <w:p w14:paraId="266CD9A4" w14:textId="1FC997C1" w:rsidR="00BB22C2" w:rsidRPr="005775F5" w:rsidRDefault="00BB22C2" w:rsidP="00C636BA">
            <w:pPr>
              <w:jc w:val="center"/>
              <w:rPr>
                <w:sz w:val="20"/>
                <w:szCs w:val="20"/>
              </w:rPr>
            </w:pPr>
            <w:r w:rsidRPr="005775F5">
              <w:rPr>
                <w:sz w:val="20"/>
                <w:szCs w:val="20"/>
              </w:rPr>
              <w:t>Savings – kWh</w:t>
            </w:r>
          </w:p>
        </w:tc>
        <w:tc>
          <w:tcPr>
            <w:tcW w:w="1695" w:type="dxa"/>
            <w:shd w:val="clear" w:color="auto" w:fill="FFFFFF" w:themeFill="background1"/>
            <w:vAlign w:val="center"/>
          </w:tcPr>
          <w:p w14:paraId="21C07117" w14:textId="77777777" w:rsidR="00BB22C2" w:rsidRPr="005775F5" w:rsidRDefault="00486ACE" w:rsidP="00486ACE">
            <w:pPr>
              <w:jc w:val="center"/>
              <w:rPr>
                <w:sz w:val="20"/>
                <w:szCs w:val="20"/>
              </w:rPr>
            </w:pPr>
            <w:r w:rsidRPr="005775F5">
              <w:rPr>
                <w:sz w:val="20"/>
                <w:szCs w:val="20"/>
              </w:rPr>
              <w:t>kWh/unit;</w:t>
            </w:r>
          </w:p>
          <w:p w14:paraId="5723B736" w14:textId="46987968" w:rsidR="00486ACE" w:rsidRPr="005775F5" w:rsidRDefault="00486ACE" w:rsidP="00486ACE">
            <w:pPr>
              <w:jc w:val="center"/>
              <w:rPr>
                <w:sz w:val="20"/>
                <w:szCs w:val="20"/>
              </w:rPr>
            </w:pPr>
            <w:r w:rsidRPr="005775F5">
              <w:rPr>
                <w:sz w:val="20"/>
                <w:szCs w:val="20"/>
              </w:rPr>
              <w:t>See savings estimate in Section 7.</w:t>
            </w:r>
          </w:p>
        </w:tc>
        <w:tc>
          <w:tcPr>
            <w:tcW w:w="2250" w:type="dxa"/>
            <w:shd w:val="clear" w:color="auto" w:fill="FFFFFF" w:themeFill="background1"/>
            <w:vAlign w:val="center"/>
          </w:tcPr>
          <w:p w14:paraId="0443310A" w14:textId="5377A855" w:rsidR="001E03DA" w:rsidRDefault="001939B5" w:rsidP="00941C55">
            <w:pPr>
              <w:jc w:val="center"/>
              <w:rPr>
                <w:sz w:val="20"/>
                <w:szCs w:val="20"/>
              </w:rPr>
            </w:pPr>
            <w:r w:rsidRPr="005775F5">
              <w:rPr>
                <w:sz w:val="20"/>
                <w:szCs w:val="20"/>
              </w:rPr>
              <w:t>The source of the savings comes from a custom tool that has been developed</w:t>
            </w:r>
            <w:r w:rsidR="00931874">
              <w:rPr>
                <w:sz w:val="20"/>
                <w:szCs w:val="20"/>
              </w:rPr>
              <w:t xml:space="preserve"> by SCE</w:t>
            </w:r>
            <w:r w:rsidRPr="005775F5">
              <w:rPr>
                <w:sz w:val="20"/>
                <w:szCs w:val="20"/>
              </w:rPr>
              <w:t xml:space="preserve">, where the data has been collected by </w:t>
            </w:r>
            <w:r w:rsidR="00941C55" w:rsidRPr="005775F5">
              <w:rPr>
                <w:sz w:val="20"/>
                <w:szCs w:val="20"/>
              </w:rPr>
              <w:t>BPA</w:t>
            </w:r>
            <w:r w:rsidRPr="005775F5">
              <w:rPr>
                <w:sz w:val="20"/>
                <w:szCs w:val="20"/>
              </w:rPr>
              <w:t xml:space="preserve">. </w:t>
            </w:r>
            <w:r w:rsidR="001E03DA">
              <w:rPr>
                <w:sz w:val="20"/>
                <w:szCs w:val="20"/>
              </w:rPr>
              <w:t>BPA has provided data from 17 different sites, including waste water plants and data centers.</w:t>
            </w:r>
          </w:p>
          <w:p w14:paraId="0F4991DF" w14:textId="77777777" w:rsidR="001E03DA" w:rsidRDefault="001E03DA" w:rsidP="00941C55">
            <w:pPr>
              <w:jc w:val="center"/>
              <w:rPr>
                <w:sz w:val="20"/>
                <w:szCs w:val="20"/>
              </w:rPr>
            </w:pPr>
          </w:p>
          <w:p w14:paraId="33670563" w14:textId="20BD0A87" w:rsidR="00BB22C2" w:rsidRPr="005775F5" w:rsidRDefault="001939B5" w:rsidP="00941C55">
            <w:pPr>
              <w:jc w:val="center"/>
              <w:rPr>
                <w:sz w:val="20"/>
                <w:szCs w:val="20"/>
              </w:rPr>
            </w:pPr>
            <w:r w:rsidRPr="005775F5">
              <w:rPr>
                <w:sz w:val="20"/>
                <w:szCs w:val="20"/>
              </w:rPr>
              <w:t>The tool will be used for custom projects. A subset of these projects will be monitored to obtain more data to be used in the work paper.</w:t>
            </w:r>
          </w:p>
        </w:tc>
        <w:tc>
          <w:tcPr>
            <w:tcW w:w="1824" w:type="dxa"/>
            <w:shd w:val="clear" w:color="auto" w:fill="FFFFFF" w:themeFill="background1"/>
            <w:vAlign w:val="center"/>
          </w:tcPr>
          <w:p w14:paraId="5008828C" w14:textId="5E03A9F8" w:rsidR="00BB22C2" w:rsidRPr="005775F5" w:rsidRDefault="00D471FA" w:rsidP="00486ACE">
            <w:pPr>
              <w:jc w:val="center"/>
              <w:rPr>
                <w:sz w:val="20"/>
                <w:szCs w:val="20"/>
              </w:rPr>
            </w:pPr>
            <w:r w:rsidRPr="005775F5">
              <w:rPr>
                <w:sz w:val="20"/>
                <w:szCs w:val="20"/>
              </w:rPr>
              <w:t>DEER does not contain this type of measure, nor can the interactive effects be used as backup generators are typically kept in non-conditioned or exterior spaces.</w:t>
            </w:r>
          </w:p>
        </w:tc>
        <w:tc>
          <w:tcPr>
            <w:tcW w:w="1908" w:type="dxa"/>
            <w:shd w:val="clear" w:color="auto" w:fill="FFFFFF" w:themeFill="background1"/>
            <w:vAlign w:val="center"/>
          </w:tcPr>
          <w:p w14:paraId="3B6F3B92" w14:textId="730D3AA9" w:rsidR="00BB22C2" w:rsidRPr="005775F5" w:rsidRDefault="00D471FA" w:rsidP="00486ACE">
            <w:pPr>
              <w:jc w:val="center"/>
              <w:rPr>
                <w:sz w:val="20"/>
                <w:szCs w:val="20"/>
              </w:rPr>
            </w:pPr>
            <w:r w:rsidRPr="005775F5">
              <w:rPr>
                <w:sz w:val="20"/>
                <w:szCs w:val="20"/>
              </w:rPr>
              <w:t>Medium</w:t>
            </w:r>
          </w:p>
        </w:tc>
      </w:tr>
      <w:tr w:rsidR="00BB22C2" w:rsidRPr="00D767BD" w14:paraId="51074EC5" w14:textId="354D31AC" w:rsidTr="00D471FA">
        <w:tc>
          <w:tcPr>
            <w:tcW w:w="1293" w:type="dxa"/>
            <w:shd w:val="clear" w:color="auto" w:fill="DAEEF3" w:themeFill="accent5" w:themeFillTint="33"/>
            <w:vAlign w:val="center"/>
          </w:tcPr>
          <w:p w14:paraId="680BB573" w14:textId="6EBF5393" w:rsidR="00BB22C2" w:rsidRPr="005775F5" w:rsidRDefault="00BB22C2" w:rsidP="00C636BA">
            <w:pPr>
              <w:jc w:val="center"/>
              <w:rPr>
                <w:sz w:val="20"/>
                <w:szCs w:val="20"/>
              </w:rPr>
            </w:pPr>
            <w:r w:rsidRPr="005775F5">
              <w:rPr>
                <w:sz w:val="20"/>
                <w:szCs w:val="20"/>
              </w:rPr>
              <w:t>Savings – kW</w:t>
            </w:r>
          </w:p>
        </w:tc>
        <w:tc>
          <w:tcPr>
            <w:tcW w:w="1695" w:type="dxa"/>
            <w:shd w:val="clear" w:color="auto" w:fill="DAEEF3" w:themeFill="accent5" w:themeFillTint="33"/>
            <w:vAlign w:val="center"/>
          </w:tcPr>
          <w:p w14:paraId="1B81E9EA" w14:textId="3ACB28AF" w:rsidR="00486ACE" w:rsidRPr="005775F5" w:rsidRDefault="00486ACE" w:rsidP="00486ACE">
            <w:pPr>
              <w:jc w:val="center"/>
              <w:rPr>
                <w:sz w:val="20"/>
                <w:szCs w:val="20"/>
              </w:rPr>
            </w:pPr>
            <w:r w:rsidRPr="005775F5">
              <w:rPr>
                <w:sz w:val="20"/>
                <w:szCs w:val="20"/>
              </w:rPr>
              <w:t>kW/unit;</w:t>
            </w:r>
          </w:p>
          <w:p w14:paraId="636B6AB8" w14:textId="61F7862E" w:rsidR="00BB22C2" w:rsidRPr="005775F5" w:rsidRDefault="00486ACE" w:rsidP="00486ACE">
            <w:pPr>
              <w:jc w:val="center"/>
              <w:rPr>
                <w:sz w:val="20"/>
                <w:szCs w:val="20"/>
              </w:rPr>
            </w:pPr>
            <w:r w:rsidRPr="005775F5">
              <w:rPr>
                <w:sz w:val="20"/>
                <w:szCs w:val="20"/>
              </w:rPr>
              <w:t>See savings estimate in Section 7.</w:t>
            </w:r>
          </w:p>
        </w:tc>
        <w:tc>
          <w:tcPr>
            <w:tcW w:w="2250" w:type="dxa"/>
            <w:shd w:val="clear" w:color="auto" w:fill="DAEEF3" w:themeFill="accent5" w:themeFillTint="33"/>
            <w:vAlign w:val="center"/>
          </w:tcPr>
          <w:p w14:paraId="2D04086E" w14:textId="77777777" w:rsidR="001E03DA" w:rsidRDefault="001E03DA" w:rsidP="001E03DA">
            <w:pPr>
              <w:jc w:val="center"/>
              <w:rPr>
                <w:sz w:val="20"/>
                <w:szCs w:val="20"/>
              </w:rPr>
            </w:pPr>
            <w:r w:rsidRPr="005775F5">
              <w:rPr>
                <w:sz w:val="20"/>
                <w:szCs w:val="20"/>
              </w:rPr>
              <w:t>The source of the savings comes from a custom tool that has been developed</w:t>
            </w:r>
            <w:r>
              <w:rPr>
                <w:sz w:val="20"/>
                <w:szCs w:val="20"/>
              </w:rPr>
              <w:t xml:space="preserve"> by SCE</w:t>
            </w:r>
            <w:r w:rsidRPr="005775F5">
              <w:rPr>
                <w:sz w:val="20"/>
                <w:szCs w:val="20"/>
              </w:rPr>
              <w:t xml:space="preserve">, where the data has been collected by BPA. </w:t>
            </w:r>
            <w:r>
              <w:rPr>
                <w:sz w:val="20"/>
                <w:szCs w:val="20"/>
              </w:rPr>
              <w:t>BPA has provided data from 17 different sites, including waste water plants and data centers.</w:t>
            </w:r>
          </w:p>
          <w:p w14:paraId="0EC43E2E" w14:textId="77777777" w:rsidR="001E03DA" w:rsidRDefault="001E03DA" w:rsidP="001E03DA">
            <w:pPr>
              <w:jc w:val="center"/>
              <w:rPr>
                <w:sz w:val="20"/>
                <w:szCs w:val="20"/>
              </w:rPr>
            </w:pPr>
          </w:p>
          <w:p w14:paraId="35D0D01F" w14:textId="19921280" w:rsidR="00BB22C2" w:rsidRPr="005775F5" w:rsidRDefault="001E03DA" w:rsidP="001E03DA">
            <w:pPr>
              <w:jc w:val="center"/>
              <w:rPr>
                <w:sz w:val="20"/>
                <w:szCs w:val="20"/>
              </w:rPr>
            </w:pPr>
            <w:r w:rsidRPr="005775F5">
              <w:rPr>
                <w:sz w:val="20"/>
                <w:szCs w:val="20"/>
              </w:rPr>
              <w:t>The tool will be used for custom projects. A subset of these projects will be monitored to obtain more data to be used in the work paper.</w:t>
            </w:r>
          </w:p>
        </w:tc>
        <w:tc>
          <w:tcPr>
            <w:tcW w:w="1824" w:type="dxa"/>
            <w:shd w:val="clear" w:color="auto" w:fill="DAEEF3" w:themeFill="accent5" w:themeFillTint="33"/>
            <w:vAlign w:val="center"/>
          </w:tcPr>
          <w:p w14:paraId="1A3847B1" w14:textId="43A3840A" w:rsidR="00BB22C2" w:rsidRPr="005775F5" w:rsidRDefault="00D471FA" w:rsidP="00486ACE">
            <w:pPr>
              <w:jc w:val="center"/>
              <w:rPr>
                <w:sz w:val="20"/>
                <w:szCs w:val="20"/>
              </w:rPr>
            </w:pPr>
            <w:r w:rsidRPr="005775F5">
              <w:rPr>
                <w:sz w:val="20"/>
                <w:szCs w:val="20"/>
              </w:rPr>
              <w:t>DEER does not contain this type of measure, nor can the interactive effects be used as backup generators are typically kept in non-conditioned or exterior spaces.</w:t>
            </w:r>
          </w:p>
        </w:tc>
        <w:tc>
          <w:tcPr>
            <w:tcW w:w="1908" w:type="dxa"/>
            <w:shd w:val="clear" w:color="auto" w:fill="DAEEF3" w:themeFill="accent5" w:themeFillTint="33"/>
            <w:vAlign w:val="center"/>
          </w:tcPr>
          <w:p w14:paraId="6D7760F5" w14:textId="44E183F1" w:rsidR="00BB22C2" w:rsidRPr="005775F5" w:rsidRDefault="00D471FA" w:rsidP="00486ACE">
            <w:pPr>
              <w:jc w:val="center"/>
              <w:rPr>
                <w:sz w:val="20"/>
                <w:szCs w:val="20"/>
              </w:rPr>
            </w:pPr>
            <w:r w:rsidRPr="005775F5">
              <w:rPr>
                <w:sz w:val="20"/>
                <w:szCs w:val="20"/>
              </w:rPr>
              <w:t>Medium</w:t>
            </w:r>
          </w:p>
        </w:tc>
      </w:tr>
      <w:tr w:rsidR="00BB22C2" w:rsidRPr="00AD2324" w14:paraId="680645CA" w14:textId="17CF902A" w:rsidTr="00D471FA">
        <w:tc>
          <w:tcPr>
            <w:tcW w:w="1293" w:type="dxa"/>
            <w:shd w:val="clear" w:color="auto" w:fill="FFFFFF" w:themeFill="background1"/>
            <w:vAlign w:val="center"/>
          </w:tcPr>
          <w:p w14:paraId="2065C9CA" w14:textId="4C455E69" w:rsidR="00BB22C2" w:rsidRPr="005775F5" w:rsidRDefault="00BB22C2" w:rsidP="00C636BA">
            <w:pPr>
              <w:jc w:val="center"/>
              <w:rPr>
                <w:sz w:val="20"/>
                <w:szCs w:val="20"/>
              </w:rPr>
            </w:pPr>
            <w:r w:rsidRPr="005775F5">
              <w:rPr>
                <w:sz w:val="20"/>
                <w:szCs w:val="20"/>
              </w:rPr>
              <w:t xml:space="preserve">Savings – </w:t>
            </w:r>
            <w:proofErr w:type="spellStart"/>
            <w:r w:rsidRPr="005775F5">
              <w:rPr>
                <w:sz w:val="20"/>
                <w:szCs w:val="20"/>
              </w:rPr>
              <w:t>therm</w:t>
            </w:r>
            <w:proofErr w:type="spellEnd"/>
          </w:p>
        </w:tc>
        <w:tc>
          <w:tcPr>
            <w:tcW w:w="1695" w:type="dxa"/>
            <w:shd w:val="clear" w:color="auto" w:fill="FFFFFF" w:themeFill="background1"/>
            <w:vAlign w:val="center"/>
          </w:tcPr>
          <w:p w14:paraId="730FC2AD" w14:textId="77777777" w:rsidR="00D471FA" w:rsidRPr="005775F5" w:rsidRDefault="00486ACE" w:rsidP="00486ACE">
            <w:pPr>
              <w:jc w:val="center"/>
              <w:rPr>
                <w:sz w:val="20"/>
                <w:szCs w:val="20"/>
              </w:rPr>
            </w:pPr>
            <w:r w:rsidRPr="005775F5">
              <w:rPr>
                <w:sz w:val="20"/>
                <w:szCs w:val="20"/>
              </w:rPr>
              <w:t>N/A</w:t>
            </w:r>
            <w:r w:rsidR="00D471FA" w:rsidRPr="005775F5">
              <w:rPr>
                <w:sz w:val="20"/>
                <w:szCs w:val="20"/>
              </w:rPr>
              <w:t>.</w:t>
            </w:r>
          </w:p>
          <w:p w14:paraId="709B0603" w14:textId="7772EA09" w:rsidR="00BB22C2" w:rsidRPr="005775F5" w:rsidRDefault="00D471FA" w:rsidP="00486ACE">
            <w:pPr>
              <w:jc w:val="center"/>
              <w:rPr>
                <w:sz w:val="20"/>
                <w:szCs w:val="20"/>
              </w:rPr>
            </w:pPr>
            <w:proofErr w:type="spellStart"/>
            <w:r w:rsidRPr="005775F5">
              <w:rPr>
                <w:sz w:val="20"/>
                <w:szCs w:val="20"/>
              </w:rPr>
              <w:t>Therm</w:t>
            </w:r>
            <w:proofErr w:type="spellEnd"/>
            <w:r w:rsidRPr="005775F5">
              <w:rPr>
                <w:sz w:val="20"/>
                <w:szCs w:val="20"/>
              </w:rPr>
              <w:t xml:space="preserve"> savings are not expected from this measure.</w:t>
            </w:r>
          </w:p>
        </w:tc>
        <w:tc>
          <w:tcPr>
            <w:tcW w:w="2250" w:type="dxa"/>
            <w:shd w:val="clear" w:color="auto" w:fill="FFFFFF" w:themeFill="background1"/>
            <w:vAlign w:val="center"/>
          </w:tcPr>
          <w:p w14:paraId="21DDA03C" w14:textId="3277968A" w:rsidR="00BB22C2" w:rsidRPr="005775F5" w:rsidRDefault="00D471FA" w:rsidP="00486ACE">
            <w:pPr>
              <w:jc w:val="center"/>
              <w:rPr>
                <w:sz w:val="20"/>
                <w:szCs w:val="20"/>
              </w:rPr>
            </w:pPr>
            <w:r w:rsidRPr="005775F5">
              <w:rPr>
                <w:sz w:val="20"/>
                <w:szCs w:val="20"/>
              </w:rPr>
              <w:t>N/A</w:t>
            </w:r>
          </w:p>
        </w:tc>
        <w:tc>
          <w:tcPr>
            <w:tcW w:w="1824" w:type="dxa"/>
            <w:shd w:val="clear" w:color="auto" w:fill="FFFFFF" w:themeFill="background1"/>
            <w:vAlign w:val="center"/>
          </w:tcPr>
          <w:p w14:paraId="67A04AC5" w14:textId="30D7066C" w:rsidR="00BB22C2" w:rsidRPr="005775F5" w:rsidRDefault="00D471FA" w:rsidP="00486ACE">
            <w:pPr>
              <w:jc w:val="center"/>
              <w:rPr>
                <w:sz w:val="20"/>
                <w:szCs w:val="20"/>
              </w:rPr>
            </w:pPr>
            <w:r w:rsidRPr="005775F5">
              <w:rPr>
                <w:sz w:val="20"/>
                <w:szCs w:val="20"/>
              </w:rPr>
              <w:t>N/A</w:t>
            </w:r>
          </w:p>
        </w:tc>
        <w:tc>
          <w:tcPr>
            <w:tcW w:w="1908" w:type="dxa"/>
            <w:shd w:val="clear" w:color="auto" w:fill="FFFFFF" w:themeFill="background1"/>
            <w:vAlign w:val="center"/>
          </w:tcPr>
          <w:p w14:paraId="10DA6A29" w14:textId="441E325A" w:rsidR="00BB22C2" w:rsidRPr="005775F5" w:rsidRDefault="00D471FA" w:rsidP="00486ACE">
            <w:pPr>
              <w:jc w:val="center"/>
              <w:rPr>
                <w:sz w:val="20"/>
                <w:szCs w:val="20"/>
              </w:rPr>
            </w:pPr>
            <w:r w:rsidRPr="005775F5">
              <w:rPr>
                <w:sz w:val="20"/>
                <w:szCs w:val="20"/>
              </w:rPr>
              <w:t>N/A</w:t>
            </w:r>
          </w:p>
        </w:tc>
      </w:tr>
      <w:tr w:rsidR="00BB22C2" w:rsidRPr="00AD2324" w14:paraId="1C5AC6BB" w14:textId="262764A3" w:rsidTr="00D471FA">
        <w:tc>
          <w:tcPr>
            <w:tcW w:w="1293" w:type="dxa"/>
            <w:shd w:val="clear" w:color="auto" w:fill="DAEEF3" w:themeFill="accent5" w:themeFillTint="33"/>
            <w:vAlign w:val="center"/>
          </w:tcPr>
          <w:p w14:paraId="53B03DDC" w14:textId="1C43B218" w:rsidR="00BB22C2" w:rsidRPr="00AD2324" w:rsidRDefault="00BB22C2" w:rsidP="00C636BA">
            <w:pPr>
              <w:jc w:val="center"/>
              <w:rPr>
                <w:sz w:val="20"/>
                <w:szCs w:val="20"/>
              </w:rPr>
            </w:pPr>
            <w:r w:rsidRPr="00AD2324">
              <w:rPr>
                <w:sz w:val="20"/>
                <w:szCs w:val="20"/>
              </w:rPr>
              <w:lastRenderedPageBreak/>
              <w:t>EUL or RUL</w:t>
            </w:r>
          </w:p>
        </w:tc>
        <w:tc>
          <w:tcPr>
            <w:tcW w:w="1695" w:type="dxa"/>
            <w:shd w:val="clear" w:color="auto" w:fill="DAEEF3" w:themeFill="accent5" w:themeFillTint="33"/>
            <w:vAlign w:val="center"/>
          </w:tcPr>
          <w:p w14:paraId="4FB06C1F" w14:textId="77777777" w:rsidR="00BB22C2" w:rsidRDefault="00486ACE" w:rsidP="00486ACE">
            <w:pPr>
              <w:jc w:val="center"/>
              <w:rPr>
                <w:sz w:val="20"/>
                <w:szCs w:val="20"/>
              </w:rPr>
            </w:pPr>
            <w:r>
              <w:rPr>
                <w:sz w:val="20"/>
                <w:szCs w:val="20"/>
              </w:rPr>
              <w:t>EUL: 15 years</w:t>
            </w:r>
          </w:p>
          <w:p w14:paraId="3E30CEA8" w14:textId="77777777" w:rsidR="00486ACE" w:rsidRDefault="00486ACE" w:rsidP="00486ACE">
            <w:pPr>
              <w:jc w:val="center"/>
              <w:rPr>
                <w:sz w:val="20"/>
                <w:szCs w:val="20"/>
              </w:rPr>
            </w:pPr>
          </w:p>
          <w:p w14:paraId="43FC19F6" w14:textId="7174E45C" w:rsidR="00486ACE" w:rsidRPr="00AD2324" w:rsidRDefault="00486ACE" w:rsidP="00486ACE">
            <w:pPr>
              <w:jc w:val="center"/>
              <w:rPr>
                <w:sz w:val="20"/>
                <w:szCs w:val="20"/>
              </w:rPr>
            </w:pPr>
            <w:r>
              <w:rPr>
                <w:sz w:val="20"/>
                <w:szCs w:val="20"/>
              </w:rPr>
              <w:t>RUL: 15/3 = 5 years</w:t>
            </w:r>
          </w:p>
        </w:tc>
        <w:tc>
          <w:tcPr>
            <w:tcW w:w="2250" w:type="dxa"/>
            <w:shd w:val="clear" w:color="auto" w:fill="DAEEF3" w:themeFill="accent5" w:themeFillTint="33"/>
            <w:vAlign w:val="center"/>
          </w:tcPr>
          <w:p w14:paraId="426F446F" w14:textId="0DD840B7" w:rsidR="00BB22C2" w:rsidRPr="00AD2324" w:rsidRDefault="00D471FA" w:rsidP="00486ACE">
            <w:pPr>
              <w:jc w:val="center"/>
              <w:rPr>
                <w:sz w:val="20"/>
                <w:szCs w:val="20"/>
              </w:rPr>
            </w:pPr>
            <w:r>
              <w:rPr>
                <w:sz w:val="20"/>
                <w:szCs w:val="20"/>
              </w:rPr>
              <w:t>The EUL has been mapped to DEER as an approximation. The EUL of Motors-pump has been mapped to this measure.</w:t>
            </w:r>
          </w:p>
        </w:tc>
        <w:tc>
          <w:tcPr>
            <w:tcW w:w="1824" w:type="dxa"/>
            <w:shd w:val="clear" w:color="auto" w:fill="DAEEF3" w:themeFill="accent5" w:themeFillTint="33"/>
            <w:vAlign w:val="center"/>
          </w:tcPr>
          <w:p w14:paraId="3304C02C" w14:textId="3C3759AA" w:rsidR="00BB22C2" w:rsidRPr="00AD2324" w:rsidRDefault="00D471FA" w:rsidP="00486ACE">
            <w:pPr>
              <w:jc w:val="center"/>
              <w:rPr>
                <w:sz w:val="20"/>
                <w:szCs w:val="20"/>
              </w:rPr>
            </w:pPr>
            <w:r>
              <w:rPr>
                <w:sz w:val="20"/>
                <w:szCs w:val="20"/>
              </w:rPr>
              <w:t>Mapped to DEER as an approximation.</w:t>
            </w:r>
          </w:p>
        </w:tc>
        <w:tc>
          <w:tcPr>
            <w:tcW w:w="1908" w:type="dxa"/>
            <w:shd w:val="clear" w:color="auto" w:fill="DAEEF3" w:themeFill="accent5" w:themeFillTint="33"/>
            <w:vAlign w:val="center"/>
          </w:tcPr>
          <w:p w14:paraId="504C8E77" w14:textId="1A8F7DC2" w:rsidR="00BB22C2" w:rsidRPr="00AD2324" w:rsidRDefault="00D471FA" w:rsidP="00486ACE">
            <w:pPr>
              <w:jc w:val="center"/>
              <w:rPr>
                <w:sz w:val="20"/>
                <w:szCs w:val="20"/>
              </w:rPr>
            </w:pPr>
            <w:r>
              <w:rPr>
                <w:sz w:val="20"/>
                <w:szCs w:val="20"/>
              </w:rPr>
              <w:t>Medium</w:t>
            </w:r>
          </w:p>
        </w:tc>
      </w:tr>
      <w:tr w:rsidR="00BB22C2" w:rsidRPr="00AD2324" w14:paraId="735406BE" w14:textId="24024F7D" w:rsidTr="00D471FA">
        <w:tc>
          <w:tcPr>
            <w:tcW w:w="1293" w:type="dxa"/>
            <w:shd w:val="clear" w:color="auto" w:fill="FFFFFF" w:themeFill="background1"/>
            <w:vAlign w:val="center"/>
          </w:tcPr>
          <w:p w14:paraId="6186B99D" w14:textId="6C14154A" w:rsidR="00BB22C2" w:rsidRPr="00AD2324" w:rsidRDefault="00BB22C2" w:rsidP="00C636BA">
            <w:pPr>
              <w:jc w:val="center"/>
              <w:rPr>
                <w:sz w:val="20"/>
                <w:szCs w:val="20"/>
              </w:rPr>
            </w:pPr>
            <w:r w:rsidRPr="00AD2324">
              <w:rPr>
                <w:sz w:val="20"/>
                <w:szCs w:val="20"/>
              </w:rPr>
              <w:t>MC or IMC</w:t>
            </w:r>
          </w:p>
        </w:tc>
        <w:tc>
          <w:tcPr>
            <w:tcW w:w="1695" w:type="dxa"/>
            <w:shd w:val="clear" w:color="auto" w:fill="FFFFFF" w:themeFill="background1"/>
            <w:vAlign w:val="center"/>
          </w:tcPr>
          <w:p w14:paraId="02628E10" w14:textId="3EECAEA3" w:rsidR="00BB22C2" w:rsidRPr="00AD2324" w:rsidRDefault="00486ACE" w:rsidP="00486ACE">
            <w:pPr>
              <w:jc w:val="center"/>
              <w:rPr>
                <w:sz w:val="20"/>
                <w:szCs w:val="20"/>
              </w:rPr>
            </w:pPr>
            <w:r>
              <w:rPr>
                <w:sz w:val="20"/>
                <w:szCs w:val="20"/>
              </w:rPr>
              <w:t>TBD</w:t>
            </w:r>
          </w:p>
        </w:tc>
        <w:tc>
          <w:tcPr>
            <w:tcW w:w="2250" w:type="dxa"/>
            <w:shd w:val="clear" w:color="auto" w:fill="FFFFFF" w:themeFill="background1"/>
            <w:vAlign w:val="center"/>
          </w:tcPr>
          <w:p w14:paraId="61A75712" w14:textId="5EFE4855" w:rsidR="00BB22C2" w:rsidRPr="00AD2324" w:rsidRDefault="00221CFA" w:rsidP="00486ACE">
            <w:pPr>
              <w:jc w:val="center"/>
              <w:rPr>
                <w:sz w:val="20"/>
                <w:szCs w:val="20"/>
              </w:rPr>
            </w:pPr>
            <w:r>
              <w:rPr>
                <w:sz w:val="20"/>
                <w:szCs w:val="20"/>
              </w:rPr>
              <w:t>Manufacturer Data</w:t>
            </w:r>
          </w:p>
        </w:tc>
        <w:tc>
          <w:tcPr>
            <w:tcW w:w="1824" w:type="dxa"/>
            <w:shd w:val="clear" w:color="auto" w:fill="FFFFFF" w:themeFill="background1"/>
            <w:vAlign w:val="center"/>
          </w:tcPr>
          <w:p w14:paraId="204A2DB2" w14:textId="5C29C935" w:rsidR="00BB22C2" w:rsidRPr="00AD2324" w:rsidRDefault="00221CFA" w:rsidP="00486ACE">
            <w:pPr>
              <w:jc w:val="center"/>
              <w:rPr>
                <w:sz w:val="20"/>
                <w:szCs w:val="20"/>
              </w:rPr>
            </w:pPr>
            <w:r>
              <w:rPr>
                <w:sz w:val="20"/>
                <w:szCs w:val="20"/>
              </w:rPr>
              <w:t>DEER does not contain this information.</w:t>
            </w:r>
          </w:p>
        </w:tc>
        <w:tc>
          <w:tcPr>
            <w:tcW w:w="1908" w:type="dxa"/>
            <w:shd w:val="clear" w:color="auto" w:fill="FFFFFF" w:themeFill="background1"/>
            <w:vAlign w:val="center"/>
          </w:tcPr>
          <w:p w14:paraId="07B0233D" w14:textId="4A18D869" w:rsidR="00BB22C2" w:rsidRPr="00AD2324" w:rsidRDefault="00221CFA" w:rsidP="00486ACE">
            <w:pPr>
              <w:jc w:val="center"/>
              <w:rPr>
                <w:sz w:val="20"/>
                <w:szCs w:val="20"/>
              </w:rPr>
            </w:pPr>
            <w:r>
              <w:rPr>
                <w:sz w:val="20"/>
                <w:szCs w:val="20"/>
              </w:rPr>
              <w:t>High</w:t>
            </w:r>
          </w:p>
        </w:tc>
      </w:tr>
      <w:tr w:rsidR="00BB22C2" w:rsidRPr="00AD2324" w14:paraId="35686F6C" w14:textId="0B4490D0" w:rsidTr="00D471FA">
        <w:tc>
          <w:tcPr>
            <w:tcW w:w="1293" w:type="dxa"/>
            <w:shd w:val="clear" w:color="auto" w:fill="DAEEF3" w:themeFill="accent5" w:themeFillTint="33"/>
            <w:vAlign w:val="center"/>
          </w:tcPr>
          <w:p w14:paraId="7993A9EC" w14:textId="5981982A" w:rsidR="00BB22C2" w:rsidRPr="00AD2324" w:rsidRDefault="00BB22C2" w:rsidP="00C636BA">
            <w:pPr>
              <w:jc w:val="center"/>
              <w:rPr>
                <w:sz w:val="20"/>
                <w:szCs w:val="20"/>
              </w:rPr>
            </w:pPr>
            <w:r w:rsidRPr="00AD2324">
              <w:rPr>
                <w:sz w:val="20"/>
                <w:szCs w:val="20"/>
              </w:rPr>
              <w:t>NTG</w:t>
            </w:r>
          </w:p>
        </w:tc>
        <w:tc>
          <w:tcPr>
            <w:tcW w:w="1695" w:type="dxa"/>
            <w:shd w:val="clear" w:color="auto" w:fill="DAEEF3" w:themeFill="accent5" w:themeFillTint="33"/>
            <w:vAlign w:val="center"/>
          </w:tcPr>
          <w:p w14:paraId="3EF4F8EA" w14:textId="52C8E1F2" w:rsidR="00BB22C2" w:rsidRPr="00AD2324" w:rsidRDefault="00486ACE" w:rsidP="00D471FA">
            <w:pPr>
              <w:jc w:val="center"/>
              <w:rPr>
                <w:sz w:val="20"/>
                <w:szCs w:val="20"/>
              </w:rPr>
            </w:pPr>
            <w:r>
              <w:rPr>
                <w:sz w:val="20"/>
                <w:szCs w:val="20"/>
              </w:rPr>
              <w:t>0.</w:t>
            </w:r>
            <w:r w:rsidR="00D471FA">
              <w:rPr>
                <w:sz w:val="20"/>
                <w:szCs w:val="20"/>
              </w:rPr>
              <w:t>85</w:t>
            </w:r>
          </w:p>
        </w:tc>
        <w:tc>
          <w:tcPr>
            <w:tcW w:w="2250" w:type="dxa"/>
            <w:shd w:val="clear" w:color="auto" w:fill="DAEEF3" w:themeFill="accent5" w:themeFillTint="33"/>
            <w:vAlign w:val="center"/>
          </w:tcPr>
          <w:p w14:paraId="63F2EEB0" w14:textId="5F0BC8F7" w:rsidR="00BB22C2" w:rsidRPr="00AD2324" w:rsidRDefault="00D471FA" w:rsidP="00486ACE">
            <w:pPr>
              <w:jc w:val="center"/>
              <w:rPr>
                <w:sz w:val="20"/>
                <w:szCs w:val="20"/>
              </w:rPr>
            </w:pPr>
            <w:r>
              <w:rPr>
                <w:sz w:val="20"/>
                <w:szCs w:val="20"/>
              </w:rPr>
              <w:t xml:space="preserve">DEER: </w:t>
            </w:r>
            <w:r w:rsidRPr="00D471FA">
              <w:rPr>
                <w:sz w:val="20"/>
                <w:szCs w:val="20"/>
              </w:rPr>
              <w:t>ET-Default</w:t>
            </w:r>
          </w:p>
        </w:tc>
        <w:tc>
          <w:tcPr>
            <w:tcW w:w="1824" w:type="dxa"/>
            <w:shd w:val="clear" w:color="auto" w:fill="DAEEF3" w:themeFill="accent5" w:themeFillTint="33"/>
            <w:vAlign w:val="center"/>
          </w:tcPr>
          <w:p w14:paraId="0207E0E4" w14:textId="62298ABD" w:rsidR="00BB22C2" w:rsidRPr="00AD2324" w:rsidRDefault="00D471FA" w:rsidP="00486ACE">
            <w:pPr>
              <w:jc w:val="center"/>
              <w:rPr>
                <w:sz w:val="20"/>
                <w:szCs w:val="20"/>
              </w:rPr>
            </w:pPr>
            <w:r>
              <w:rPr>
                <w:sz w:val="20"/>
                <w:szCs w:val="20"/>
              </w:rPr>
              <w:t>N/A</w:t>
            </w:r>
          </w:p>
        </w:tc>
        <w:tc>
          <w:tcPr>
            <w:tcW w:w="1908" w:type="dxa"/>
            <w:shd w:val="clear" w:color="auto" w:fill="DAEEF3" w:themeFill="accent5" w:themeFillTint="33"/>
            <w:vAlign w:val="center"/>
          </w:tcPr>
          <w:p w14:paraId="60743122" w14:textId="6EBC5AC9" w:rsidR="00BB22C2" w:rsidRPr="00AD2324" w:rsidRDefault="00D471FA" w:rsidP="00486ACE">
            <w:pPr>
              <w:jc w:val="center"/>
              <w:rPr>
                <w:sz w:val="20"/>
                <w:szCs w:val="20"/>
              </w:rPr>
            </w:pPr>
            <w:r>
              <w:rPr>
                <w:sz w:val="20"/>
                <w:szCs w:val="20"/>
              </w:rPr>
              <w:t>High</w:t>
            </w:r>
          </w:p>
        </w:tc>
      </w:tr>
    </w:tbl>
    <w:p w14:paraId="2935CA29" w14:textId="77777777" w:rsidR="00533BD0" w:rsidRDefault="00533BD0" w:rsidP="00B845D5"/>
    <w:p w14:paraId="25F6A178" w14:textId="7A8CDA5B" w:rsidR="008F305A" w:rsidRPr="008F305A" w:rsidRDefault="008F305A" w:rsidP="00B845D5">
      <w:pPr>
        <w:tabs>
          <w:tab w:val="left" w:pos="3630"/>
        </w:tabs>
      </w:pPr>
    </w:p>
    <w:p w14:paraId="470C7F94" w14:textId="5AE63208" w:rsidR="00BB22C2" w:rsidRPr="003F37E0" w:rsidRDefault="00BB22C2" w:rsidP="00F27D7E">
      <w:pPr>
        <w:pStyle w:val="Heading1-Abstract"/>
        <w:shd w:val="clear" w:color="auto" w:fill="B8CCE4" w:themeFill="accent1" w:themeFillTint="66"/>
      </w:pPr>
      <w:r w:rsidRPr="003F37E0">
        <w:t>Proposed Measure Parameter Methodology Sources</w:t>
      </w:r>
    </w:p>
    <w:p w14:paraId="3356C36A" w14:textId="777992F2" w:rsidR="009E3BE0" w:rsidRDefault="005C0B1D" w:rsidP="00D767BD">
      <w:pPr>
        <w:pStyle w:val="ListParagraph"/>
        <w:ind w:left="0"/>
        <w:rPr>
          <w:rFonts w:ascii="Arial" w:hAnsi="Arial" w:cs="Arial"/>
          <w:iCs/>
          <w:sz w:val="22"/>
          <w:szCs w:val="22"/>
        </w:rPr>
      </w:pPr>
      <w:r>
        <w:rPr>
          <w:rFonts w:ascii="Arial" w:hAnsi="Arial" w:cs="Arial"/>
          <w:iCs/>
          <w:sz w:val="22"/>
          <w:szCs w:val="22"/>
        </w:rPr>
        <w:t xml:space="preserve">The savings for this measure are based on data from </w:t>
      </w:r>
      <w:r w:rsidR="00941C55">
        <w:rPr>
          <w:rFonts w:ascii="Arial" w:hAnsi="Arial" w:cs="Arial"/>
          <w:iCs/>
          <w:sz w:val="22"/>
          <w:szCs w:val="22"/>
        </w:rPr>
        <w:t>the Bonneville Power Administration (BPA)</w:t>
      </w:r>
      <w:r w:rsidR="00CA2815">
        <w:rPr>
          <w:rFonts w:ascii="Arial" w:hAnsi="Arial" w:cs="Arial"/>
          <w:iCs/>
          <w:sz w:val="22"/>
          <w:szCs w:val="22"/>
        </w:rPr>
        <w:t>;</w:t>
      </w:r>
      <w:r w:rsidR="006A0DF9">
        <w:rPr>
          <w:rFonts w:ascii="Arial" w:hAnsi="Arial" w:cs="Arial"/>
          <w:iCs/>
          <w:sz w:val="22"/>
          <w:szCs w:val="22"/>
        </w:rPr>
        <w:t xml:space="preserve"> please see attachment 1 for more information regarding the BPA study,</w:t>
      </w:r>
      <w:r w:rsidR="00941C55">
        <w:rPr>
          <w:rFonts w:ascii="Arial" w:hAnsi="Arial" w:cs="Arial"/>
          <w:iCs/>
          <w:sz w:val="22"/>
          <w:szCs w:val="22"/>
        </w:rPr>
        <w:t xml:space="preserve"> </w:t>
      </w:r>
      <w:r w:rsidR="00211E57">
        <w:rPr>
          <w:rFonts w:ascii="Arial" w:hAnsi="Arial" w:cs="Arial"/>
          <w:iCs/>
          <w:sz w:val="22"/>
          <w:szCs w:val="22"/>
        </w:rPr>
        <w:t>where the average kWh and outside air temperature were monitored for both generators with thermo siphons and the retrofitted circulating block heater. There are 17 sources of data</w:t>
      </w:r>
      <w:r w:rsidR="009E3BE0">
        <w:rPr>
          <w:rFonts w:ascii="Arial" w:hAnsi="Arial" w:cs="Arial"/>
          <w:iCs/>
          <w:sz w:val="22"/>
          <w:szCs w:val="22"/>
        </w:rPr>
        <w:t>, which are taken from different sites including waste water plants and data centers, where BPA measured/obtained the following parameters:</w:t>
      </w:r>
    </w:p>
    <w:p w14:paraId="402B290B" w14:textId="77777777" w:rsidR="009E3BE0" w:rsidRDefault="009E3BE0" w:rsidP="00D767BD">
      <w:pPr>
        <w:pStyle w:val="ListParagraph"/>
        <w:ind w:left="0"/>
        <w:rPr>
          <w:rFonts w:ascii="Arial" w:hAnsi="Arial" w:cs="Arial"/>
          <w:iCs/>
          <w:sz w:val="22"/>
          <w:szCs w:val="22"/>
        </w:rPr>
      </w:pPr>
    </w:p>
    <w:p w14:paraId="6A1D5250" w14:textId="06110906" w:rsidR="009E3BE0" w:rsidRDefault="009E3BE0" w:rsidP="009E3BE0">
      <w:pPr>
        <w:pStyle w:val="ListParagraph"/>
        <w:numPr>
          <w:ilvl w:val="0"/>
          <w:numId w:val="35"/>
        </w:numPr>
        <w:rPr>
          <w:rFonts w:ascii="Arial" w:hAnsi="Arial" w:cs="Arial"/>
          <w:iCs/>
          <w:sz w:val="22"/>
          <w:szCs w:val="22"/>
        </w:rPr>
      </w:pPr>
      <w:r>
        <w:rPr>
          <w:rFonts w:ascii="Arial" w:hAnsi="Arial" w:cs="Arial"/>
          <w:iCs/>
          <w:sz w:val="22"/>
          <w:szCs w:val="22"/>
        </w:rPr>
        <w:t>OA temp, though unclear if this was measured, or taken from bin data.</w:t>
      </w:r>
      <w:r w:rsidR="009E75B9">
        <w:rPr>
          <w:rFonts w:ascii="Arial" w:hAnsi="Arial" w:cs="Arial"/>
          <w:iCs/>
          <w:sz w:val="22"/>
          <w:szCs w:val="22"/>
        </w:rPr>
        <w:t xml:space="preserve"> This parameter will be taken from SCE specific custom project data for the work paper.</w:t>
      </w:r>
    </w:p>
    <w:p w14:paraId="0504F964" w14:textId="01A96685" w:rsidR="009E3BE0" w:rsidRDefault="009E75B9" w:rsidP="009E3BE0">
      <w:pPr>
        <w:pStyle w:val="ListParagraph"/>
        <w:numPr>
          <w:ilvl w:val="0"/>
          <w:numId w:val="35"/>
        </w:numPr>
        <w:rPr>
          <w:rFonts w:ascii="Arial" w:hAnsi="Arial" w:cs="Arial"/>
          <w:iCs/>
          <w:sz w:val="22"/>
          <w:szCs w:val="22"/>
        </w:rPr>
      </w:pPr>
      <w:r>
        <w:rPr>
          <w:rFonts w:ascii="Arial" w:hAnsi="Arial" w:cs="Arial"/>
          <w:iCs/>
          <w:sz w:val="22"/>
          <w:szCs w:val="22"/>
        </w:rPr>
        <w:t>Duty Cycle</w:t>
      </w:r>
    </w:p>
    <w:p w14:paraId="5693DD9B" w14:textId="59D6F227" w:rsidR="009E75B9" w:rsidRDefault="009E75B9" w:rsidP="009E3BE0">
      <w:pPr>
        <w:pStyle w:val="ListParagraph"/>
        <w:numPr>
          <w:ilvl w:val="0"/>
          <w:numId w:val="35"/>
        </w:numPr>
        <w:rPr>
          <w:rFonts w:ascii="Arial" w:hAnsi="Arial" w:cs="Arial"/>
          <w:iCs/>
          <w:sz w:val="22"/>
          <w:szCs w:val="22"/>
        </w:rPr>
      </w:pPr>
      <w:r>
        <w:rPr>
          <w:rFonts w:ascii="Arial" w:hAnsi="Arial" w:cs="Arial"/>
          <w:iCs/>
          <w:sz w:val="22"/>
          <w:szCs w:val="22"/>
        </w:rPr>
        <w:t>Daily kWh</w:t>
      </w:r>
    </w:p>
    <w:p w14:paraId="5ACE9C4F" w14:textId="7F670DC2" w:rsidR="009E75B9" w:rsidRDefault="009E75B9" w:rsidP="009E3BE0">
      <w:pPr>
        <w:pStyle w:val="ListParagraph"/>
        <w:numPr>
          <w:ilvl w:val="0"/>
          <w:numId w:val="35"/>
        </w:numPr>
        <w:rPr>
          <w:rFonts w:ascii="Arial" w:hAnsi="Arial" w:cs="Arial"/>
          <w:iCs/>
          <w:sz w:val="22"/>
          <w:szCs w:val="22"/>
        </w:rPr>
      </w:pPr>
      <w:r>
        <w:rPr>
          <w:rFonts w:ascii="Arial" w:hAnsi="Arial" w:cs="Arial"/>
          <w:iCs/>
          <w:sz w:val="22"/>
          <w:szCs w:val="22"/>
        </w:rPr>
        <w:t>kW</w:t>
      </w:r>
    </w:p>
    <w:p w14:paraId="26149A10" w14:textId="77777777" w:rsidR="009E75B9" w:rsidRDefault="009E75B9" w:rsidP="009E75B9">
      <w:pPr>
        <w:rPr>
          <w:rFonts w:cs="Arial"/>
          <w:iCs/>
          <w:szCs w:val="22"/>
        </w:rPr>
      </w:pPr>
    </w:p>
    <w:p w14:paraId="1536BCBA" w14:textId="59FA9F20" w:rsidR="005C0B1D" w:rsidRDefault="009E75B9" w:rsidP="009E75B9">
      <w:pPr>
        <w:rPr>
          <w:rFonts w:cs="Arial"/>
          <w:iCs/>
          <w:szCs w:val="22"/>
        </w:rPr>
      </w:pPr>
      <w:r>
        <w:rPr>
          <w:rFonts w:cs="Arial"/>
          <w:iCs/>
          <w:szCs w:val="22"/>
        </w:rPr>
        <w:t xml:space="preserve">The data was collected for different amounts of time for each site, but on average, there are 2 months pre and post for each site used in the regression analysis. Using the data, </w:t>
      </w:r>
      <w:r w:rsidR="00211E57">
        <w:rPr>
          <w:rFonts w:cs="Arial"/>
          <w:iCs/>
          <w:szCs w:val="22"/>
        </w:rPr>
        <w:t xml:space="preserve">plots of </w:t>
      </w:r>
      <w:r w:rsidR="0048559F">
        <w:rPr>
          <w:rFonts w:cs="Arial"/>
          <w:iCs/>
          <w:szCs w:val="22"/>
        </w:rPr>
        <w:t xml:space="preserve">daily </w:t>
      </w:r>
      <w:r w:rsidR="00211E57">
        <w:rPr>
          <w:rFonts w:cs="Arial"/>
          <w:iCs/>
          <w:szCs w:val="22"/>
        </w:rPr>
        <w:t xml:space="preserve">energy usage vs. outdoor air temperature are </w:t>
      </w:r>
      <w:r>
        <w:rPr>
          <w:rFonts w:cs="Arial"/>
          <w:iCs/>
          <w:szCs w:val="22"/>
        </w:rPr>
        <w:t>used to generate regression models</w:t>
      </w:r>
      <w:r w:rsidR="00211E57">
        <w:rPr>
          <w:rFonts w:cs="Arial"/>
          <w:iCs/>
          <w:szCs w:val="22"/>
        </w:rPr>
        <w:t>. The regression models where found, by generator size, and used to calculate savings at different OA temperatures.</w:t>
      </w:r>
      <w:r w:rsidR="0048559F">
        <w:rPr>
          <w:rFonts w:cs="Arial"/>
          <w:iCs/>
          <w:szCs w:val="22"/>
        </w:rPr>
        <w:t xml:space="preserve"> It was assumed that these generators are operating 334 days out of the year, with only a month of downtime for maintenance.</w:t>
      </w:r>
    </w:p>
    <w:p w14:paraId="6D28F8A1" w14:textId="77777777" w:rsidR="00211E57" w:rsidRDefault="00211E57" w:rsidP="00D767BD">
      <w:pPr>
        <w:pStyle w:val="ListParagraph"/>
        <w:ind w:left="0"/>
        <w:rPr>
          <w:rFonts w:ascii="Arial" w:hAnsi="Arial" w:cs="Arial"/>
          <w:iCs/>
          <w:sz w:val="22"/>
          <w:szCs w:val="22"/>
        </w:rPr>
      </w:pPr>
    </w:p>
    <w:p w14:paraId="57D71AB8" w14:textId="77777777" w:rsidR="00211E57" w:rsidRDefault="00211E57" w:rsidP="00D767BD">
      <w:pPr>
        <w:pStyle w:val="ListParagraph"/>
        <w:ind w:left="0"/>
        <w:rPr>
          <w:rFonts w:ascii="Arial" w:hAnsi="Arial" w:cs="Arial"/>
          <w:iCs/>
          <w:sz w:val="22"/>
          <w:szCs w:val="22"/>
        </w:rPr>
      </w:pPr>
    </w:p>
    <w:p w14:paraId="7228E3C6" w14:textId="1506223C" w:rsidR="00211E57" w:rsidRDefault="00211E57" w:rsidP="00D767BD">
      <w:pPr>
        <w:pStyle w:val="ListParagraph"/>
        <w:ind w:left="0"/>
        <w:rPr>
          <w:rFonts w:ascii="Arial" w:hAnsi="Arial" w:cs="Arial"/>
          <w:iCs/>
          <w:sz w:val="22"/>
          <w:szCs w:val="22"/>
        </w:rPr>
      </w:pPr>
      <w:r>
        <w:rPr>
          <w:noProof/>
        </w:rPr>
        <w:lastRenderedPageBreak/>
        <w:drawing>
          <wp:inline distT="0" distB="0" distL="0" distR="0" wp14:anchorId="275C0C06" wp14:editId="2E84F574">
            <wp:extent cx="5448300" cy="31432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677464" w14:textId="3E220D2F" w:rsidR="005775F5" w:rsidRPr="000F47DA" w:rsidRDefault="005775F5" w:rsidP="000F47DA">
      <w:pPr>
        <w:pStyle w:val="Caption"/>
        <w:keepNext/>
      </w:pPr>
      <w:r w:rsidRPr="000F47DA">
        <w:t xml:space="preserve">Figure 1. Daily Average kWh vs. Average </w:t>
      </w:r>
      <w:proofErr w:type="gramStart"/>
      <w:r w:rsidRPr="000F47DA">
        <w:t>Outside</w:t>
      </w:r>
      <w:proofErr w:type="gramEnd"/>
      <w:r w:rsidRPr="000F47DA">
        <w:t xml:space="preserve"> Air Temperature: Thermo Siphon</w:t>
      </w:r>
    </w:p>
    <w:p w14:paraId="25B72874" w14:textId="77777777" w:rsidR="00211E57" w:rsidRDefault="00211E57" w:rsidP="00D767BD">
      <w:pPr>
        <w:pStyle w:val="ListParagraph"/>
        <w:ind w:left="0"/>
        <w:rPr>
          <w:rFonts w:ascii="Arial" w:hAnsi="Arial" w:cs="Arial"/>
          <w:iCs/>
          <w:sz w:val="22"/>
          <w:szCs w:val="22"/>
        </w:rPr>
      </w:pPr>
    </w:p>
    <w:p w14:paraId="3167E56D" w14:textId="77777777" w:rsidR="00211E57" w:rsidRDefault="00211E57" w:rsidP="00D767BD">
      <w:pPr>
        <w:pStyle w:val="ListParagraph"/>
        <w:ind w:left="0"/>
        <w:rPr>
          <w:rFonts w:ascii="Arial" w:hAnsi="Arial" w:cs="Arial"/>
          <w:iCs/>
          <w:sz w:val="22"/>
          <w:szCs w:val="22"/>
        </w:rPr>
      </w:pPr>
    </w:p>
    <w:p w14:paraId="79D9629B" w14:textId="7CCA3684" w:rsidR="00211E57" w:rsidRPr="005C0B1D" w:rsidRDefault="00211E57" w:rsidP="00D767BD">
      <w:pPr>
        <w:pStyle w:val="ListParagraph"/>
        <w:ind w:left="0"/>
        <w:rPr>
          <w:rFonts w:ascii="Arial" w:hAnsi="Arial" w:cs="Arial"/>
          <w:iCs/>
          <w:sz w:val="22"/>
          <w:szCs w:val="22"/>
        </w:rPr>
      </w:pPr>
      <w:r>
        <w:rPr>
          <w:noProof/>
        </w:rPr>
        <w:drawing>
          <wp:inline distT="0" distB="0" distL="0" distR="0" wp14:anchorId="749A706B" wp14:editId="684A07FD">
            <wp:extent cx="5448300" cy="2914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F2F034" w14:textId="08934E84" w:rsidR="005C0B1D" w:rsidRPr="000F47DA" w:rsidRDefault="000F47DA" w:rsidP="000F47DA">
      <w:pPr>
        <w:pStyle w:val="Caption"/>
        <w:keepNext/>
      </w:pPr>
      <w:r w:rsidRPr="000F47DA">
        <w:t xml:space="preserve">Figure 2. </w:t>
      </w:r>
      <w:r w:rsidR="005775F5" w:rsidRPr="000F47DA">
        <w:t xml:space="preserve">Daily Average kWh vs. Average </w:t>
      </w:r>
      <w:proofErr w:type="gramStart"/>
      <w:r w:rsidR="005775F5" w:rsidRPr="000F47DA">
        <w:t>Outsi</w:t>
      </w:r>
      <w:r w:rsidRPr="000F47DA">
        <w:t>de</w:t>
      </w:r>
      <w:proofErr w:type="gramEnd"/>
      <w:r w:rsidRPr="000F47DA">
        <w:t xml:space="preserve"> Air Temperature: Circulating Block Heater</w:t>
      </w:r>
    </w:p>
    <w:p w14:paraId="2DD7FAB2" w14:textId="77777777" w:rsidR="000F47DA" w:rsidRDefault="000F47DA" w:rsidP="00D767BD">
      <w:pPr>
        <w:pStyle w:val="ListParagraph"/>
        <w:ind w:left="0"/>
        <w:rPr>
          <w:rFonts w:ascii="Arial" w:hAnsi="Arial" w:cs="Arial"/>
          <w:iCs/>
          <w:sz w:val="22"/>
          <w:szCs w:val="22"/>
        </w:rPr>
      </w:pPr>
    </w:p>
    <w:p w14:paraId="62CC5C91" w14:textId="28BF0C0D" w:rsidR="0048559F" w:rsidRPr="0048559F" w:rsidRDefault="0048559F" w:rsidP="00D767BD">
      <w:pPr>
        <w:pStyle w:val="ListParagraph"/>
        <w:ind w:left="0"/>
        <w:rPr>
          <w:rFonts w:ascii="Arial" w:hAnsi="Arial" w:cs="Arial"/>
          <w:iCs/>
          <w:sz w:val="22"/>
          <w:szCs w:val="22"/>
        </w:rPr>
      </w:pPr>
      <w:r w:rsidRPr="0048559F">
        <w:rPr>
          <w:rFonts w:ascii="Arial" w:hAnsi="Arial" w:cs="Arial"/>
          <w:iCs/>
          <w:sz w:val="22"/>
          <w:szCs w:val="22"/>
        </w:rPr>
        <w:t xml:space="preserve">The kW savings were found by dividing the kWh savings by the total </w:t>
      </w:r>
      <w:r>
        <w:rPr>
          <w:rFonts w:ascii="Arial" w:hAnsi="Arial" w:cs="Arial"/>
          <w:iCs/>
          <w:sz w:val="22"/>
          <w:szCs w:val="22"/>
        </w:rPr>
        <w:t xml:space="preserve">assumed operating hours (approx. </w:t>
      </w:r>
      <w:r w:rsidRPr="0048559F">
        <w:rPr>
          <w:rFonts w:ascii="Arial" w:hAnsi="Arial" w:cs="Arial"/>
          <w:iCs/>
          <w:sz w:val="22"/>
          <w:szCs w:val="22"/>
        </w:rPr>
        <w:t xml:space="preserve">8,000 </w:t>
      </w:r>
      <w:proofErr w:type="spellStart"/>
      <w:r w:rsidRPr="0048559F">
        <w:rPr>
          <w:rFonts w:ascii="Arial" w:hAnsi="Arial" w:cs="Arial"/>
          <w:iCs/>
          <w:sz w:val="22"/>
          <w:szCs w:val="22"/>
        </w:rPr>
        <w:t>hrs</w:t>
      </w:r>
      <w:proofErr w:type="spellEnd"/>
      <w:r w:rsidRPr="0048559F">
        <w:rPr>
          <w:rFonts w:ascii="Arial" w:hAnsi="Arial" w:cs="Arial"/>
          <w:iCs/>
          <w:sz w:val="22"/>
          <w:szCs w:val="22"/>
        </w:rPr>
        <w:t>/year). This was deemed reasonable as the backup generators are always on.</w:t>
      </w:r>
    </w:p>
    <w:p w14:paraId="54556143" w14:textId="77777777" w:rsidR="00096BDF" w:rsidRDefault="00096BDF" w:rsidP="00096BDF">
      <w:pPr>
        <w:spacing w:after="60"/>
        <w:rPr>
          <w:b/>
        </w:rPr>
      </w:pPr>
    </w:p>
    <w:p w14:paraId="001C2F76" w14:textId="5AA42ABC" w:rsidR="00096BDF" w:rsidRDefault="0048559F" w:rsidP="000F47DA">
      <w:pPr>
        <w:pStyle w:val="Caption"/>
        <w:keepNext/>
      </w:pPr>
      <w:r>
        <w:lastRenderedPageBreak/>
        <w:t xml:space="preserve">Table </w:t>
      </w:r>
      <w:r w:rsidR="002B11E6">
        <w:fldChar w:fldCharType="begin"/>
      </w:r>
      <w:r w:rsidR="002B11E6">
        <w:instrText xml:space="preserve"> SEQ Table \* ARABIC </w:instrText>
      </w:r>
      <w:r w:rsidR="002B11E6">
        <w:fldChar w:fldCharType="separate"/>
      </w:r>
      <w:r w:rsidR="00342DF6">
        <w:rPr>
          <w:noProof/>
        </w:rPr>
        <w:t>6</w:t>
      </w:r>
      <w:r w:rsidR="002B11E6">
        <w:rPr>
          <w:noProof/>
        </w:rPr>
        <w:fldChar w:fldCharType="end"/>
      </w:r>
      <w:r w:rsidR="00096BDF">
        <w:t xml:space="preserve"> Proposed Measure Parameter Methodology and Sources</w:t>
      </w:r>
    </w:p>
    <w:tbl>
      <w:tblPr>
        <w:tblStyle w:val="TableGrid"/>
        <w:tblW w:w="9175"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1795"/>
        <w:gridCol w:w="1461"/>
        <w:gridCol w:w="2047"/>
        <w:gridCol w:w="2061"/>
        <w:gridCol w:w="1811"/>
      </w:tblGrid>
      <w:tr w:rsidR="00BB22C2" w:rsidRPr="00096BDF" w14:paraId="192BB3E5" w14:textId="77777777" w:rsidTr="00096BDF">
        <w:tc>
          <w:tcPr>
            <w:tcW w:w="1795" w:type="dxa"/>
            <w:shd w:val="clear" w:color="auto" w:fill="DAEEF3" w:themeFill="accent5" w:themeFillTint="33"/>
            <w:vAlign w:val="center"/>
          </w:tcPr>
          <w:p w14:paraId="643DEC08" w14:textId="77777777" w:rsidR="00BB22C2" w:rsidRPr="00096BDF" w:rsidRDefault="00BB22C2" w:rsidP="00096BDF">
            <w:pPr>
              <w:jc w:val="center"/>
              <w:rPr>
                <w:b/>
                <w:sz w:val="20"/>
                <w:szCs w:val="20"/>
              </w:rPr>
            </w:pPr>
            <w:r w:rsidRPr="00096BDF">
              <w:rPr>
                <w:b/>
                <w:sz w:val="20"/>
                <w:szCs w:val="20"/>
              </w:rPr>
              <w:t>Measure Parameter</w:t>
            </w:r>
          </w:p>
        </w:tc>
        <w:tc>
          <w:tcPr>
            <w:tcW w:w="1461" w:type="dxa"/>
            <w:shd w:val="clear" w:color="auto" w:fill="DAEEF3" w:themeFill="accent5" w:themeFillTint="33"/>
            <w:vAlign w:val="center"/>
          </w:tcPr>
          <w:p w14:paraId="3694E0B9" w14:textId="7D9D2262" w:rsidR="00BB22C2" w:rsidRPr="00096BDF" w:rsidRDefault="002E256D" w:rsidP="00096BDF">
            <w:pPr>
              <w:jc w:val="center"/>
              <w:rPr>
                <w:b/>
                <w:sz w:val="20"/>
                <w:szCs w:val="20"/>
              </w:rPr>
            </w:pPr>
            <w:r w:rsidRPr="00096BDF">
              <w:rPr>
                <w:b/>
                <w:sz w:val="20"/>
                <w:szCs w:val="20"/>
              </w:rPr>
              <w:t>Methodolog</w:t>
            </w:r>
            <w:r w:rsidR="00D767BD" w:rsidRPr="00096BDF">
              <w:rPr>
                <w:b/>
                <w:sz w:val="20"/>
                <w:szCs w:val="20"/>
              </w:rPr>
              <w:t>y</w:t>
            </w:r>
          </w:p>
        </w:tc>
        <w:tc>
          <w:tcPr>
            <w:tcW w:w="2047" w:type="dxa"/>
            <w:shd w:val="clear" w:color="auto" w:fill="DAEEF3" w:themeFill="accent5" w:themeFillTint="33"/>
            <w:vAlign w:val="center"/>
          </w:tcPr>
          <w:p w14:paraId="087DEFAE" w14:textId="77777777" w:rsidR="00BB22C2" w:rsidRPr="00096BDF" w:rsidRDefault="00BB22C2" w:rsidP="00096BDF">
            <w:pPr>
              <w:jc w:val="center"/>
              <w:rPr>
                <w:b/>
                <w:sz w:val="20"/>
                <w:szCs w:val="20"/>
              </w:rPr>
            </w:pPr>
            <w:r w:rsidRPr="00096BDF">
              <w:rPr>
                <w:b/>
                <w:sz w:val="20"/>
                <w:szCs w:val="20"/>
              </w:rPr>
              <w:t>Source Description</w:t>
            </w:r>
            <w:r w:rsidRPr="00096BDF">
              <w:rPr>
                <w:rStyle w:val="FootnoteReference"/>
                <w:b/>
                <w:sz w:val="20"/>
                <w:szCs w:val="20"/>
              </w:rPr>
              <w:footnoteReference w:id="2"/>
            </w:r>
          </w:p>
        </w:tc>
        <w:tc>
          <w:tcPr>
            <w:tcW w:w="2061" w:type="dxa"/>
            <w:shd w:val="clear" w:color="auto" w:fill="DAEEF3" w:themeFill="accent5" w:themeFillTint="33"/>
            <w:vAlign w:val="center"/>
          </w:tcPr>
          <w:p w14:paraId="62608AD9" w14:textId="77777777" w:rsidR="00BB22C2" w:rsidRPr="00096BDF" w:rsidRDefault="00BB22C2" w:rsidP="00096BDF">
            <w:pPr>
              <w:jc w:val="center"/>
              <w:rPr>
                <w:b/>
                <w:sz w:val="20"/>
                <w:szCs w:val="20"/>
              </w:rPr>
            </w:pPr>
            <w:r w:rsidRPr="00096BDF">
              <w:rPr>
                <w:b/>
                <w:sz w:val="20"/>
                <w:szCs w:val="20"/>
              </w:rPr>
              <w:t>Modification of DEER or reason for not using DEER</w:t>
            </w:r>
          </w:p>
        </w:tc>
        <w:tc>
          <w:tcPr>
            <w:tcW w:w="1811" w:type="dxa"/>
            <w:shd w:val="clear" w:color="auto" w:fill="DAEEF3" w:themeFill="accent5" w:themeFillTint="33"/>
            <w:vAlign w:val="center"/>
          </w:tcPr>
          <w:p w14:paraId="2CBBA038" w14:textId="77777777" w:rsidR="00BB22C2" w:rsidRPr="00096BDF" w:rsidRDefault="00BB22C2" w:rsidP="00096BDF">
            <w:pPr>
              <w:jc w:val="center"/>
              <w:rPr>
                <w:b/>
                <w:sz w:val="20"/>
                <w:szCs w:val="20"/>
              </w:rPr>
            </w:pPr>
            <w:r w:rsidRPr="00096BDF">
              <w:rPr>
                <w:b/>
                <w:sz w:val="20"/>
                <w:szCs w:val="20"/>
              </w:rPr>
              <w:t xml:space="preserve">Confidence Level </w:t>
            </w:r>
          </w:p>
          <w:p w14:paraId="34FE41B6" w14:textId="77777777" w:rsidR="00BB22C2" w:rsidRPr="00096BDF" w:rsidRDefault="00BB22C2" w:rsidP="00096BDF">
            <w:pPr>
              <w:jc w:val="center"/>
              <w:rPr>
                <w:b/>
                <w:sz w:val="20"/>
                <w:szCs w:val="20"/>
              </w:rPr>
            </w:pPr>
            <w:r w:rsidRPr="00096BDF">
              <w:rPr>
                <w:b/>
                <w:sz w:val="20"/>
                <w:szCs w:val="20"/>
              </w:rPr>
              <w:t>(High, Medium, Low)</w:t>
            </w:r>
          </w:p>
        </w:tc>
      </w:tr>
      <w:tr w:rsidR="001939B5" w:rsidRPr="00AD2324" w14:paraId="6519B97B" w14:textId="77777777" w:rsidTr="001939B5">
        <w:tc>
          <w:tcPr>
            <w:tcW w:w="1795" w:type="dxa"/>
            <w:vAlign w:val="center"/>
          </w:tcPr>
          <w:p w14:paraId="3CA10453" w14:textId="77777777" w:rsidR="001939B5" w:rsidRPr="00AD2324" w:rsidRDefault="001939B5" w:rsidP="001939B5">
            <w:pPr>
              <w:jc w:val="center"/>
              <w:rPr>
                <w:sz w:val="20"/>
                <w:szCs w:val="20"/>
              </w:rPr>
            </w:pPr>
            <w:r w:rsidRPr="00AD2324">
              <w:rPr>
                <w:sz w:val="20"/>
                <w:szCs w:val="20"/>
              </w:rPr>
              <w:t>Savings – kWh</w:t>
            </w:r>
          </w:p>
        </w:tc>
        <w:tc>
          <w:tcPr>
            <w:tcW w:w="1461" w:type="dxa"/>
            <w:vAlign w:val="center"/>
          </w:tcPr>
          <w:p w14:paraId="082FBD78" w14:textId="057EA258" w:rsidR="001939B5" w:rsidRPr="00AD2324" w:rsidRDefault="001939B5" w:rsidP="001939B5">
            <w:pPr>
              <w:jc w:val="center"/>
              <w:rPr>
                <w:sz w:val="20"/>
                <w:szCs w:val="20"/>
              </w:rPr>
            </w:pPr>
            <w:r>
              <w:rPr>
                <w:sz w:val="20"/>
                <w:szCs w:val="20"/>
              </w:rPr>
              <w:t>Please see the outlined methodology above.</w:t>
            </w:r>
          </w:p>
        </w:tc>
        <w:tc>
          <w:tcPr>
            <w:tcW w:w="2047" w:type="dxa"/>
            <w:vAlign w:val="center"/>
          </w:tcPr>
          <w:p w14:paraId="2A846BDA" w14:textId="1EC10653" w:rsidR="001939B5" w:rsidRPr="00AD2324" w:rsidRDefault="001939B5" w:rsidP="00941C55">
            <w:pPr>
              <w:jc w:val="center"/>
              <w:rPr>
                <w:sz w:val="20"/>
                <w:szCs w:val="20"/>
              </w:rPr>
            </w:pPr>
            <w:r>
              <w:rPr>
                <w:sz w:val="20"/>
                <w:szCs w:val="20"/>
              </w:rPr>
              <w:t xml:space="preserve">The source from this data came from 17 different sites. This data was collected by </w:t>
            </w:r>
            <w:r w:rsidR="00941C55">
              <w:rPr>
                <w:sz w:val="20"/>
                <w:szCs w:val="20"/>
              </w:rPr>
              <w:t>BPA</w:t>
            </w:r>
            <w:r>
              <w:rPr>
                <w:sz w:val="20"/>
                <w:szCs w:val="20"/>
              </w:rPr>
              <w:t>.</w:t>
            </w:r>
            <w:r w:rsidR="001E03DA">
              <w:rPr>
                <w:sz w:val="20"/>
                <w:szCs w:val="20"/>
              </w:rPr>
              <w:t xml:space="preserve"> BPA has provided data from 17 different sites, including waste water plants and data centers.</w:t>
            </w:r>
          </w:p>
        </w:tc>
        <w:tc>
          <w:tcPr>
            <w:tcW w:w="2061" w:type="dxa"/>
            <w:vAlign w:val="center"/>
          </w:tcPr>
          <w:p w14:paraId="352A5A12" w14:textId="740F3D50" w:rsidR="001939B5" w:rsidRPr="00AD2324" w:rsidRDefault="001939B5" w:rsidP="001939B5">
            <w:pPr>
              <w:jc w:val="center"/>
              <w:rPr>
                <w:sz w:val="20"/>
                <w:szCs w:val="20"/>
              </w:rPr>
            </w:pPr>
            <w:r>
              <w:t>DEER does not contain this type of measure, nor can the interactive effects be used as backup generators are typically kept in non-conditioned or exterior spaces.</w:t>
            </w:r>
          </w:p>
        </w:tc>
        <w:tc>
          <w:tcPr>
            <w:tcW w:w="1811" w:type="dxa"/>
            <w:vAlign w:val="center"/>
          </w:tcPr>
          <w:p w14:paraId="34CE3025" w14:textId="07B0188F" w:rsidR="001939B5" w:rsidRPr="00AD2324" w:rsidRDefault="001939B5" w:rsidP="001939B5">
            <w:pPr>
              <w:jc w:val="center"/>
              <w:rPr>
                <w:sz w:val="20"/>
                <w:szCs w:val="20"/>
              </w:rPr>
            </w:pPr>
            <w:r>
              <w:t>Medium</w:t>
            </w:r>
          </w:p>
        </w:tc>
      </w:tr>
      <w:tr w:rsidR="001939B5" w:rsidRPr="00AD2324" w14:paraId="5B6B5B45" w14:textId="77777777" w:rsidTr="001939B5">
        <w:tc>
          <w:tcPr>
            <w:tcW w:w="1795" w:type="dxa"/>
            <w:shd w:val="clear" w:color="auto" w:fill="DAEEF3" w:themeFill="accent5" w:themeFillTint="33"/>
            <w:vAlign w:val="center"/>
          </w:tcPr>
          <w:p w14:paraId="26ED8CCF" w14:textId="77777777" w:rsidR="001939B5" w:rsidRPr="00AD2324" w:rsidRDefault="001939B5" w:rsidP="001939B5">
            <w:pPr>
              <w:jc w:val="center"/>
              <w:rPr>
                <w:sz w:val="20"/>
                <w:szCs w:val="20"/>
              </w:rPr>
            </w:pPr>
            <w:r w:rsidRPr="00AD2324">
              <w:rPr>
                <w:sz w:val="20"/>
                <w:szCs w:val="20"/>
              </w:rPr>
              <w:t>Savings – kW</w:t>
            </w:r>
          </w:p>
        </w:tc>
        <w:tc>
          <w:tcPr>
            <w:tcW w:w="1461" w:type="dxa"/>
            <w:shd w:val="clear" w:color="auto" w:fill="DAEEF3" w:themeFill="accent5" w:themeFillTint="33"/>
            <w:vAlign w:val="center"/>
          </w:tcPr>
          <w:p w14:paraId="023FB4F9" w14:textId="61F3E07F" w:rsidR="001939B5" w:rsidRPr="00AD2324" w:rsidRDefault="001939B5" w:rsidP="001939B5">
            <w:pPr>
              <w:jc w:val="center"/>
              <w:rPr>
                <w:sz w:val="20"/>
                <w:szCs w:val="20"/>
              </w:rPr>
            </w:pPr>
            <w:r>
              <w:rPr>
                <w:sz w:val="20"/>
                <w:szCs w:val="20"/>
              </w:rPr>
              <w:t>Please see the outlined methodology above.</w:t>
            </w:r>
          </w:p>
        </w:tc>
        <w:tc>
          <w:tcPr>
            <w:tcW w:w="2047" w:type="dxa"/>
            <w:shd w:val="clear" w:color="auto" w:fill="DAEEF3" w:themeFill="accent5" w:themeFillTint="33"/>
            <w:vAlign w:val="center"/>
          </w:tcPr>
          <w:p w14:paraId="610E6AC7" w14:textId="51E9E2D6" w:rsidR="001939B5" w:rsidRPr="00AD2324" w:rsidRDefault="001939B5" w:rsidP="00941C55">
            <w:pPr>
              <w:jc w:val="center"/>
              <w:rPr>
                <w:sz w:val="20"/>
                <w:szCs w:val="20"/>
              </w:rPr>
            </w:pPr>
            <w:r>
              <w:rPr>
                <w:sz w:val="20"/>
                <w:szCs w:val="20"/>
              </w:rPr>
              <w:t xml:space="preserve">The source from this data came from 17 different sites. This data was collected by </w:t>
            </w:r>
            <w:r w:rsidR="00941C55">
              <w:rPr>
                <w:sz w:val="20"/>
                <w:szCs w:val="20"/>
              </w:rPr>
              <w:t>BPA</w:t>
            </w:r>
            <w:r>
              <w:rPr>
                <w:sz w:val="20"/>
                <w:szCs w:val="20"/>
              </w:rPr>
              <w:t>.</w:t>
            </w:r>
            <w:r w:rsidR="001E03DA">
              <w:rPr>
                <w:sz w:val="20"/>
                <w:szCs w:val="20"/>
              </w:rPr>
              <w:t xml:space="preserve"> BPA has provided data from 17 different sites, including waste water plants and data centers.</w:t>
            </w:r>
          </w:p>
        </w:tc>
        <w:tc>
          <w:tcPr>
            <w:tcW w:w="2061" w:type="dxa"/>
            <w:shd w:val="clear" w:color="auto" w:fill="DAEEF3" w:themeFill="accent5" w:themeFillTint="33"/>
            <w:vAlign w:val="center"/>
          </w:tcPr>
          <w:p w14:paraId="01234897" w14:textId="09AAC80C" w:rsidR="001939B5" w:rsidRPr="00AD2324" w:rsidRDefault="001939B5" w:rsidP="001939B5">
            <w:pPr>
              <w:jc w:val="center"/>
              <w:rPr>
                <w:sz w:val="20"/>
                <w:szCs w:val="20"/>
              </w:rPr>
            </w:pPr>
            <w:r>
              <w:t>DEER does not contain this type of measure, nor can the interactive effects be used as backup generators are typically kept in non-conditioned or exterior spaces.</w:t>
            </w:r>
          </w:p>
        </w:tc>
        <w:tc>
          <w:tcPr>
            <w:tcW w:w="1811" w:type="dxa"/>
            <w:shd w:val="clear" w:color="auto" w:fill="DAEEF3" w:themeFill="accent5" w:themeFillTint="33"/>
            <w:vAlign w:val="center"/>
          </w:tcPr>
          <w:p w14:paraId="41A46960" w14:textId="77C91A45" w:rsidR="001939B5" w:rsidRPr="00AD2324" w:rsidRDefault="001939B5" w:rsidP="001939B5">
            <w:pPr>
              <w:jc w:val="center"/>
              <w:rPr>
                <w:sz w:val="20"/>
                <w:szCs w:val="20"/>
              </w:rPr>
            </w:pPr>
            <w:r>
              <w:t>Medium</w:t>
            </w:r>
          </w:p>
        </w:tc>
      </w:tr>
      <w:tr w:rsidR="00BB22C2" w:rsidRPr="00AD2324" w14:paraId="5CF27255" w14:textId="77777777" w:rsidTr="001939B5">
        <w:tc>
          <w:tcPr>
            <w:tcW w:w="1795" w:type="dxa"/>
            <w:vAlign w:val="center"/>
          </w:tcPr>
          <w:p w14:paraId="409951BD" w14:textId="77777777" w:rsidR="00BB22C2" w:rsidRPr="00AD2324" w:rsidRDefault="00BB22C2" w:rsidP="001939B5">
            <w:pPr>
              <w:jc w:val="center"/>
              <w:rPr>
                <w:sz w:val="20"/>
                <w:szCs w:val="20"/>
              </w:rPr>
            </w:pPr>
            <w:r w:rsidRPr="00AD2324">
              <w:rPr>
                <w:sz w:val="20"/>
                <w:szCs w:val="20"/>
              </w:rPr>
              <w:t xml:space="preserve">Savings – </w:t>
            </w:r>
            <w:proofErr w:type="spellStart"/>
            <w:r w:rsidRPr="00AD2324">
              <w:rPr>
                <w:sz w:val="20"/>
                <w:szCs w:val="20"/>
              </w:rPr>
              <w:t>therm</w:t>
            </w:r>
            <w:proofErr w:type="spellEnd"/>
          </w:p>
        </w:tc>
        <w:tc>
          <w:tcPr>
            <w:tcW w:w="1461" w:type="dxa"/>
            <w:vAlign w:val="center"/>
          </w:tcPr>
          <w:p w14:paraId="2BE30C81" w14:textId="77777777" w:rsidR="00941C55" w:rsidRDefault="00941C55" w:rsidP="00941C55">
            <w:pPr>
              <w:jc w:val="center"/>
              <w:rPr>
                <w:sz w:val="20"/>
                <w:szCs w:val="20"/>
              </w:rPr>
            </w:pPr>
            <w:r>
              <w:rPr>
                <w:sz w:val="20"/>
                <w:szCs w:val="20"/>
              </w:rPr>
              <w:t>N/A.</w:t>
            </w:r>
          </w:p>
          <w:p w14:paraId="54E19A2C" w14:textId="4063793F" w:rsidR="00BB22C2" w:rsidRPr="00AD2324" w:rsidRDefault="00941C55" w:rsidP="00941C55">
            <w:pPr>
              <w:jc w:val="center"/>
              <w:rPr>
                <w:sz w:val="20"/>
                <w:szCs w:val="20"/>
              </w:rPr>
            </w:pPr>
            <w:proofErr w:type="spellStart"/>
            <w:r>
              <w:rPr>
                <w:sz w:val="20"/>
                <w:szCs w:val="20"/>
              </w:rPr>
              <w:t>Therm</w:t>
            </w:r>
            <w:proofErr w:type="spellEnd"/>
            <w:r>
              <w:rPr>
                <w:sz w:val="20"/>
                <w:szCs w:val="20"/>
              </w:rPr>
              <w:t xml:space="preserve"> savings are not expected from this measure.</w:t>
            </w:r>
          </w:p>
        </w:tc>
        <w:tc>
          <w:tcPr>
            <w:tcW w:w="2047" w:type="dxa"/>
            <w:vAlign w:val="center"/>
          </w:tcPr>
          <w:p w14:paraId="6DE47401" w14:textId="47A01321" w:rsidR="00BB22C2" w:rsidRPr="00AD2324" w:rsidRDefault="001939B5" w:rsidP="001939B5">
            <w:pPr>
              <w:jc w:val="center"/>
              <w:rPr>
                <w:sz w:val="20"/>
                <w:szCs w:val="20"/>
              </w:rPr>
            </w:pPr>
            <w:r>
              <w:rPr>
                <w:sz w:val="20"/>
                <w:szCs w:val="20"/>
              </w:rPr>
              <w:t>N/A</w:t>
            </w:r>
          </w:p>
        </w:tc>
        <w:tc>
          <w:tcPr>
            <w:tcW w:w="2061" w:type="dxa"/>
            <w:vAlign w:val="center"/>
          </w:tcPr>
          <w:p w14:paraId="70434B63" w14:textId="630AA8A3" w:rsidR="00BB22C2" w:rsidRPr="00AD2324" w:rsidRDefault="001939B5" w:rsidP="001939B5">
            <w:pPr>
              <w:jc w:val="center"/>
              <w:rPr>
                <w:sz w:val="20"/>
                <w:szCs w:val="20"/>
              </w:rPr>
            </w:pPr>
            <w:r>
              <w:rPr>
                <w:sz w:val="20"/>
                <w:szCs w:val="20"/>
              </w:rPr>
              <w:t>N/A</w:t>
            </w:r>
          </w:p>
        </w:tc>
        <w:tc>
          <w:tcPr>
            <w:tcW w:w="1811" w:type="dxa"/>
            <w:vAlign w:val="center"/>
          </w:tcPr>
          <w:p w14:paraId="60B00D13" w14:textId="2AF45247" w:rsidR="00BB22C2" w:rsidRPr="00AD2324" w:rsidRDefault="001939B5" w:rsidP="001939B5">
            <w:pPr>
              <w:jc w:val="center"/>
              <w:rPr>
                <w:sz w:val="20"/>
                <w:szCs w:val="20"/>
              </w:rPr>
            </w:pPr>
            <w:r>
              <w:rPr>
                <w:sz w:val="20"/>
                <w:szCs w:val="20"/>
              </w:rPr>
              <w:t>N/A</w:t>
            </w:r>
          </w:p>
        </w:tc>
      </w:tr>
      <w:tr w:rsidR="001939B5" w:rsidRPr="00AD2324" w14:paraId="67E1FB8A" w14:textId="77777777" w:rsidTr="001939B5">
        <w:tc>
          <w:tcPr>
            <w:tcW w:w="1795" w:type="dxa"/>
            <w:shd w:val="clear" w:color="auto" w:fill="DAEEF3" w:themeFill="accent5" w:themeFillTint="33"/>
            <w:vAlign w:val="center"/>
          </w:tcPr>
          <w:p w14:paraId="5C191E50" w14:textId="77777777" w:rsidR="001939B5" w:rsidRPr="00AD2324" w:rsidRDefault="001939B5" w:rsidP="001939B5">
            <w:pPr>
              <w:jc w:val="center"/>
              <w:rPr>
                <w:sz w:val="20"/>
                <w:szCs w:val="20"/>
              </w:rPr>
            </w:pPr>
            <w:r w:rsidRPr="00AD2324">
              <w:rPr>
                <w:sz w:val="20"/>
                <w:szCs w:val="20"/>
              </w:rPr>
              <w:t>EUL or RUL</w:t>
            </w:r>
          </w:p>
        </w:tc>
        <w:tc>
          <w:tcPr>
            <w:tcW w:w="1461" w:type="dxa"/>
            <w:shd w:val="clear" w:color="auto" w:fill="DAEEF3" w:themeFill="accent5" w:themeFillTint="33"/>
            <w:vAlign w:val="center"/>
          </w:tcPr>
          <w:p w14:paraId="24C5833E" w14:textId="77777777" w:rsidR="001939B5" w:rsidRDefault="001939B5" w:rsidP="001939B5">
            <w:pPr>
              <w:jc w:val="center"/>
              <w:rPr>
                <w:sz w:val="20"/>
                <w:szCs w:val="20"/>
              </w:rPr>
            </w:pPr>
            <w:r>
              <w:rPr>
                <w:sz w:val="20"/>
                <w:szCs w:val="20"/>
              </w:rPr>
              <w:t>EUL: 15 years</w:t>
            </w:r>
          </w:p>
          <w:p w14:paraId="4848A94E" w14:textId="77777777" w:rsidR="001939B5" w:rsidRDefault="001939B5" w:rsidP="001939B5">
            <w:pPr>
              <w:jc w:val="center"/>
              <w:rPr>
                <w:sz w:val="20"/>
                <w:szCs w:val="20"/>
              </w:rPr>
            </w:pPr>
          </w:p>
          <w:p w14:paraId="4AACD16E" w14:textId="2693EFA0" w:rsidR="001939B5" w:rsidRPr="00AD2324" w:rsidRDefault="001939B5" w:rsidP="001939B5">
            <w:pPr>
              <w:jc w:val="center"/>
              <w:rPr>
                <w:sz w:val="20"/>
                <w:szCs w:val="20"/>
              </w:rPr>
            </w:pPr>
            <w:r>
              <w:rPr>
                <w:sz w:val="20"/>
                <w:szCs w:val="20"/>
              </w:rPr>
              <w:t>RUL: 15/3 = 5 years</w:t>
            </w:r>
          </w:p>
        </w:tc>
        <w:tc>
          <w:tcPr>
            <w:tcW w:w="2047" w:type="dxa"/>
            <w:shd w:val="clear" w:color="auto" w:fill="DAEEF3" w:themeFill="accent5" w:themeFillTint="33"/>
            <w:vAlign w:val="center"/>
          </w:tcPr>
          <w:p w14:paraId="62EB5827" w14:textId="145CA23F" w:rsidR="001939B5" w:rsidRPr="00AD2324" w:rsidRDefault="001939B5" w:rsidP="001939B5">
            <w:pPr>
              <w:jc w:val="center"/>
              <w:rPr>
                <w:sz w:val="20"/>
                <w:szCs w:val="20"/>
              </w:rPr>
            </w:pPr>
            <w:r>
              <w:rPr>
                <w:sz w:val="20"/>
                <w:szCs w:val="20"/>
              </w:rPr>
              <w:t>The EUL has been mapped to DEER as an approximation. The EUL of Motors-pump has been mapped to this measure.</w:t>
            </w:r>
          </w:p>
        </w:tc>
        <w:tc>
          <w:tcPr>
            <w:tcW w:w="2061" w:type="dxa"/>
            <w:shd w:val="clear" w:color="auto" w:fill="DAEEF3" w:themeFill="accent5" w:themeFillTint="33"/>
            <w:vAlign w:val="center"/>
          </w:tcPr>
          <w:p w14:paraId="79A1BF49" w14:textId="40C90B8D" w:rsidR="001939B5" w:rsidRPr="00AD2324" w:rsidRDefault="001939B5" w:rsidP="001939B5">
            <w:pPr>
              <w:jc w:val="center"/>
              <w:rPr>
                <w:sz w:val="20"/>
                <w:szCs w:val="20"/>
              </w:rPr>
            </w:pPr>
            <w:r>
              <w:rPr>
                <w:sz w:val="20"/>
                <w:szCs w:val="20"/>
              </w:rPr>
              <w:t>Mapped to DEER as an approximation.</w:t>
            </w:r>
          </w:p>
        </w:tc>
        <w:tc>
          <w:tcPr>
            <w:tcW w:w="1811" w:type="dxa"/>
            <w:shd w:val="clear" w:color="auto" w:fill="DAEEF3" w:themeFill="accent5" w:themeFillTint="33"/>
            <w:vAlign w:val="center"/>
          </w:tcPr>
          <w:p w14:paraId="4D343BAB" w14:textId="7BCCF0B1" w:rsidR="001939B5" w:rsidRPr="00AD2324" w:rsidRDefault="001939B5" w:rsidP="001939B5">
            <w:pPr>
              <w:jc w:val="center"/>
              <w:rPr>
                <w:sz w:val="20"/>
                <w:szCs w:val="20"/>
              </w:rPr>
            </w:pPr>
            <w:r>
              <w:rPr>
                <w:sz w:val="20"/>
                <w:szCs w:val="20"/>
              </w:rPr>
              <w:t>Medium</w:t>
            </w:r>
          </w:p>
        </w:tc>
      </w:tr>
      <w:tr w:rsidR="001939B5" w:rsidRPr="00AD2324" w14:paraId="2A12CE93" w14:textId="77777777" w:rsidTr="001939B5">
        <w:tc>
          <w:tcPr>
            <w:tcW w:w="1795" w:type="dxa"/>
            <w:vAlign w:val="center"/>
          </w:tcPr>
          <w:p w14:paraId="637BD6F7" w14:textId="77777777" w:rsidR="001939B5" w:rsidRPr="00AD2324" w:rsidRDefault="001939B5" w:rsidP="001939B5">
            <w:pPr>
              <w:jc w:val="center"/>
              <w:rPr>
                <w:sz w:val="20"/>
                <w:szCs w:val="20"/>
              </w:rPr>
            </w:pPr>
            <w:r w:rsidRPr="00AD2324">
              <w:rPr>
                <w:sz w:val="20"/>
                <w:szCs w:val="20"/>
              </w:rPr>
              <w:t>MC or IMC</w:t>
            </w:r>
          </w:p>
        </w:tc>
        <w:tc>
          <w:tcPr>
            <w:tcW w:w="1461" w:type="dxa"/>
            <w:vAlign w:val="center"/>
          </w:tcPr>
          <w:p w14:paraId="20F2A8E9" w14:textId="003AB9A8" w:rsidR="001939B5" w:rsidRPr="00AD2324" w:rsidRDefault="001939B5" w:rsidP="001939B5">
            <w:pPr>
              <w:jc w:val="center"/>
              <w:rPr>
                <w:sz w:val="20"/>
                <w:szCs w:val="20"/>
              </w:rPr>
            </w:pPr>
            <w:r>
              <w:rPr>
                <w:sz w:val="20"/>
                <w:szCs w:val="20"/>
              </w:rPr>
              <w:t>TBD</w:t>
            </w:r>
          </w:p>
        </w:tc>
        <w:tc>
          <w:tcPr>
            <w:tcW w:w="2047" w:type="dxa"/>
            <w:vAlign w:val="center"/>
          </w:tcPr>
          <w:p w14:paraId="1846AAB2" w14:textId="77777777" w:rsidR="001939B5" w:rsidRPr="00AD2324" w:rsidRDefault="001939B5" w:rsidP="001939B5">
            <w:pPr>
              <w:jc w:val="center"/>
              <w:rPr>
                <w:sz w:val="20"/>
                <w:szCs w:val="20"/>
              </w:rPr>
            </w:pPr>
          </w:p>
        </w:tc>
        <w:tc>
          <w:tcPr>
            <w:tcW w:w="2061" w:type="dxa"/>
            <w:vAlign w:val="center"/>
          </w:tcPr>
          <w:p w14:paraId="6A0F1D0B" w14:textId="77777777" w:rsidR="001939B5" w:rsidRPr="00AD2324" w:rsidRDefault="001939B5" w:rsidP="001939B5">
            <w:pPr>
              <w:jc w:val="center"/>
              <w:rPr>
                <w:sz w:val="20"/>
                <w:szCs w:val="20"/>
              </w:rPr>
            </w:pPr>
          </w:p>
        </w:tc>
        <w:tc>
          <w:tcPr>
            <w:tcW w:w="1811" w:type="dxa"/>
            <w:vAlign w:val="center"/>
          </w:tcPr>
          <w:p w14:paraId="60DA198B" w14:textId="77777777" w:rsidR="001939B5" w:rsidRPr="00AD2324" w:rsidRDefault="001939B5" w:rsidP="001939B5">
            <w:pPr>
              <w:jc w:val="center"/>
              <w:rPr>
                <w:sz w:val="20"/>
                <w:szCs w:val="20"/>
              </w:rPr>
            </w:pPr>
          </w:p>
        </w:tc>
      </w:tr>
      <w:tr w:rsidR="001939B5" w:rsidRPr="00AD2324" w14:paraId="283492D0" w14:textId="77777777" w:rsidTr="001939B5">
        <w:tc>
          <w:tcPr>
            <w:tcW w:w="1795" w:type="dxa"/>
            <w:shd w:val="clear" w:color="auto" w:fill="DAEEF3" w:themeFill="accent5" w:themeFillTint="33"/>
            <w:vAlign w:val="center"/>
          </w:tcPr>
          <w:p w14:paraId="2E8BB884" w14:textId="77777777" w:rsidR="001939B5" w:rsidRPr="00AD2324" w:rsidRDefault="001939B5" w:rsidP="001939B5">
            <w:pPr>
              <w:jc w:val="center"/>
              <w:rPr>
                <w:sz w:val="20"/>
                <w:szCs w:val="20"/>
              </w:rPr>
            </w:pPr>
            <w:r w:rsidRPr="00AD2324">
              <w:rPr>
                <w:sz w:val="20"/>
                <w:szCs w:val="20"/>
              </w:rPr>
              <w:t>NTG</w:t>
            </w:r>
          </w:p>
        </w:tc>
        <w:tc>
          <w:tcPr>
            <w:tcW w:w="1461" w:type="dxa"/>
            <w:shd w:val="clear" w:color="auto" w:fill="DAEEF3" w:themeFill="accent5" w:themeFillTint="33"/>
            <w:vAlign w:val="center"/>
          </w:tcPr>
          <w:p w14:paraId="413274FF" w14:textId="67F0FF2D" w:rsidR="001939B5" w:rsidRPr="00AD2324" w:rsidRDefault="001939B5" w:rsidP="001939B5">
            <w:pPr>
              <w:jc w:val="center"/>
              <w:rPr>
                <w:sz w:val="20"/>
                <w:szCs w:val="20"/>
              </w:rPr>
            </w:pPr>
            <w:r>
              <w:rPr>
                <w:sz w:val="20"/>
                <w:szCs w:val="20"/>
              </w:rPr>
              <w:t>0.85</w:t>
            </w:r>
          </w:p>
        </w:tc>
        <w:tc>
          <w:tcPr>
            <w:tcW w:w="2047" w:type="dxa"/>
            <w:shd w:val="clear" w:color="auto" w:fill="DAEEF3" w:themeFill="accent5" w:themeFillTint="33"/>
            <w:vAlign w:val="center"/>
          </w:tcPr>
          <w:p w14:paraId="47BF3AB2" w14:textId="237A5471" w:rsidR="001939B5" w:rsidRPr="00AD2324" w:rsidRDefault="001939B5" w:rsidP="001939B5">
            <w:pPr>
              <w:jc w:val="center"/>
              <w:rPr>
                <w:sz w:val="20"/>
                <w:szCs w:val="20"/>
              </w:rPr>
            </w:pPr>
            <w:r>
              <w:rPr>
                <w:sz w:val="20"/>
                <w:szCs w:val="20"/>
              </w:rPr>
              <w:t xml:space="preserve">DEER: </w:t>
            </w:r>
            <w:r w:rsidRPr="00D471FA">
              <w:rPr>
                <w:sz w:val="20"/>
                <w:szCs w:val="20"/>
              </w:rPr>
              <w:t>ET-Default</w:t>
            </w:r>
          </w:p>
        </w:tc>
        <w:tc>
          <w:tcPr>
            <w:tcW w:w="2061" w:type="dxa"/>
            <w:shd w:val="clear" w:color="auto" w:fill="DAEEF3" w:themeFill="accent5" w:themeFillTint="33"/>
            <w:vAlign w:val="center"/>
          </w:tcPr>
          <w:p w14:paraId="0E3B9343" w14:textId="270634EA" w:rsidR="001939B5" w:rsidRPr="00AD2324" w:rsidRDefault="001939B5" w:rsidP="001939B5">
            <w:pPr>
              <w:jc w:val="center"/>
              <w:rPr>
                <w:sz w:val="20"/>
                <w:szCs w:val="20"/>
              </w:rPr>
            </w:pPr>
            <w:r>
              <w:rPr>
                <w:sz w:val="20"/>
                <w:szCs w:val="20"/>
              </w:rPr>
              <w:t>N/A</w:t>
            </w:r>
          </w:p>
        </w:tc>
        <w:tc>
          <w:tcPr>
            <w:tcW w:w="1811" w:type="dxa"/>
            <w:shd w:val="clear" w:color="auto" w:fill="DAEEF3" w:themeFill="accent5" w:themeFillTint="33"/>
            <w:vAlign w:val="center"/>
          </w:tcPr>
          <w:p w14:paraId="1E8D2797" w14:textId="3428C1E3" w:rsidR="001939B5" w:rsidRPr="00AD2324" w:rsidRDefault="001939B5" w:rsidP="001939B5">
            <w:pPr>
              <w:jc w:val="center"/>
              <w:rPr>
                <w:sz w:val="20"/>
                <w:szCs w:val="20"/>
              </w:rPr>
            </w:pPr>
            <w:r>
              <w:rPr>
                <w:sz w:val="20"/>
                <w:szCs w:val="20"/>
              </w:rPr>
              <w:t>High</w:t>
            </w:r>
          </w:p>
        </w:tc>
      </w:tr>
    </w:tbl>
    <w:p w14:paraId="63639A64" w14:textId="63A7CC6D" w:rsidR="00100AC9" w:rsidRPr="003F37E0" w:rsidRDefault="007237A6" w:rsidP="00100AC9">
      <w:pPr>
        <w:pStyle w:val="Heading1-Abstract"/>
        <w:shd w:val="clear" w:color="auto" w:fill="B8CCE4" w:themeFill="accent1" w:themeFillTint="66"/>
      </w:pPr>
      <w:r>
        <w:t>Proposed</w:t>
      </w:r>
      <w:r w:rsidR="00100AC9">
        <w:t xml:space="preserve"> Level of Complexity</w:t>
      </w:r>
    </w:p>
    <w:p w14:paraId="71C791C9" w14:textId="36BB6643" w:rsidR="00C17AEE" w:rsidRDefault="00C21B43" w:rsidP="00100AC9">
      <w:r w:rsidRPr="00C21B43">
        <w:t xml:space="preserve">Currently, the savings are based off of regression models from data collected from BPA. It is proposed that custom project applications </w:t>
      </w:r>
      <w:r w:rsidR="000F1391">
        <w:t xml:space="preserve">through SCE’s custom program </w:t>
      </w:r>
      <w:r w:rsidRPr="00C21B43">
        <w:t>be monitored for a given time period (TBD) in order to true up the data used within the calculation tool. This new data will then be used to substantiate a work paper covering these measures.</w:t>
      </w:r>
      <w:r w:rsidR="000F1391">
        <w:t xml:space="preserve"> Currently, it is estimated that there will be 300 applications for this measure by </w:t>
      </w:r>
      <w:r w:rsidR="003451F0">
        <w:t>2014;</w:t>
      </w:r>
      <w:r w:rsidR="000F1391">
        <w:t xml:space="preserve"> however, measurements will only be taken in about 10%</w:t>
      </w:r>
      <w:r w:rsidR="007D0E25">
        <w:t xml:space="preserve"> (TBD)</w:t>
      </w:r>
      <w:r w:rsidR="000F1391">
        <w:t xml:space="preserve"> of the total sites.</w:t>
      </w:r>
      <w:r>
        <w:t xml:space="preserve"> The kWh, OA temperature, and actual operating schedule should be captured. It is preferable to calculate the energy savings using monitored data of actual site installations as this will provide the most representative and </w:t>
      </w:r>
      <w:r>
        <w:lastRenderedPageBreak/>
        <w:t>realistic savings associated with these measures.</w:t>
      </w:r>
      <w:r w:rsidR="007D0E25">
        <w:t xml:space="preserve"> The work paper should be completed within a month or two after approval from the CALTF.</w:t>
      </w:r>
    </w:p>
    <w:p w14:paraId="01E06DE9" w14:textId="7AC7AED2" w:rsidR="003F2851" w:rsidRPr="003F37E0" w:rsidRDefault="003F2851" w:rsidP="003F2851">
      <w:pPr>
        <w:pStyle w:val="Heading1-Abstract"/>
        <w:shd w:val="clear" w:color="auto" w:fill="B8CCE4" w:themeFill="accent1" w:themeFillTint="66"/>
      </w:pPr>
      <w:r>
        <w:t>Preliminary TRC Estimates</w:t>
      </w:r>
    </w:p>
    <w:p w14:paraId="4A50EE06" w14:textId="77777777" w:rsidR="003F2851" w:rsidRDefault="003F2851" w:rsidP="003F2851">
      <w:pPr>
        <w:rPr>
          <w:i/>
          <w:color w:val="FF0000"/>
        </w:rPr>
      </w:pPr>
    </w:p>
    <w:p w14:paraId="50AA8B7D" w14:textId="6535FBCF" w:rsidR="003F2851" w:rsidRDefault="00342DF6" w:rsidP="000F47DA">
      <w:pPr>
        <w:pStyle w:val="Caption"/>
        <w:keepNext/>
      </w:pPr>
      <w:r>
        <w:t xml:space="preserve">Table </w:t>
      </w:r>
      <w:r w:rsidR="002B11E6">
        <w:fldChar w:fldCharType="begin"/>
      </w:r>
      <w:r w:rsidR="002B11E6">
        <w:instrText xml:space="preserve"> SEQ Table \* ARABIC </w:instrText>
      </w:r>
      <w:r w:rsidR="002B11E6">
        <w:fldChar w:fldCharType="separate"/>
      </w:r>
      <w:r>
        <w:rPr>
          <w:noProof/>
        </w:rPr>
        <w:t>7</w:t>
      </w:r>
      <w:r w:rsidR="002B11E6">
        <w:rPr>
          <w:noProof/>
        </w:rPr>
        <w:fldChar w:fldCharType="end"/>
      </w:r>
      <w:r w:rsidR="003F2851">
        <w:t xml:space="preserve"> </w:t>
      </w:r>
      <w:r w:rsidR="00902555">
        <w:t>Preliminary TRC Estimates and Parameters</w:t>
      </w:r>
    </w:p>
    <w:tbl>
      <w:tblPr>
        <w:tblStyle w:val="TableGrid"/>
        <w:tblW w:w="935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1795"/>
        <w:gridCol w:w="2245"/>
        <w:gridCol w:w="2047"/>
        <w:gridCol w:w="3263"/>
      </w:tblGrid>
      <w:tr w:rsidR="00902555" w:rsidRPr="00096BDF" w14:paraId="4A9FF68C" w14:textId="77777777" w:rsidTr="00C17AEE">
        <w:tc>
          <w:tcPr>
            <w:tcW w:w="1795" w:type="dxa"/>
            <w:shd w:val="clear" w:color="auto" w:fill="DAEEF3" w:themeFill="accent5" w:themeFillTint="33"/>
            <w:vAlign w:val="center"/>
          </w:tcPr>
          <w:p w14:paraId="39B62D80" w14:textId="5A1C4EC5" w:rsidR="00902555" w:rsidRPr="00096BDF" w:rsidRDefault="00902555" w:rsidP="005C0B1D">
            <w:pPr>
              <w:jc w:val="center"/>
              <w:rPr>
                <w:b/>
                <w:sz w:val="20"/>
                <w:szCs w:val="20"/>
              </w:rPr>
            </w:pPr>
            <w:r>
              <w:rPr>
                <w:b/>
                <w:sz w:val="20"/>
                <w:szCs w:val="20"/>
              </w:rPr>
              <w:t xml:space="preserve">TRC </w:t>
            </w:r>
            <w:r w:rsidRPr="00096BDF">
              <w:rPr>
                <w:b/>
                <w:sz w:val="20"/>
                <w:szCs w:val="20"/>
              </w:rPr>
              <w:t>Parameter</w:t>
            </w:r>
          </w:p>
        </w:tc>
        <w:tc>
          <w:tcPr>
            <w:tcW w:w="2245" w:type="dxa"/>
            <w:shd w:val="clear" w:color="auto" w:fill="DAEEF3" w:themeFill="accent5" w:themeFillTint="33"/>
            <w:vAlign w:val="center"/>
          </w:tcPr>
          <w:p w14:paraId="3AAA7974" w14:textId="77777777" w:rsidR="00C17AEE" w:rsidRDefault="00902555" w:rsidP="005C0B1D">
            <w:pPr>
              <w:jc w:val="center"/>
              <w:rPr>
                <w:b/>
                <w:sz w:val="20"/>
                <w:szCs w:val="20"/>
              </w:rPr>
            </w:pPr>
            <w:r>
              <w:rPr>
                <w:b/>
                <w:sz w:val="20"/>
                <w:szCs w:val="20"/>
              </w:rPr>
              <w:t>Parameter Estimate</w:t>
            </w:r>
            <w:r w:rsidR="004F24C7">
              <w:rPr>
                <w:b/>
                <w:sz w:val="20"/>
                <w:szCs w:val="20"/>
              </w:rPr>
              <w:t xml:space="preserve"> or </w:t>
            </w:r>
          </w:p>
          <w:p w14:paraId="1CFC6157" w14:textId="5AFA31CB" w:rsidR="00902555" w:rsidRPr="00096BDF" w:rsidRDefault="004F24C7" w:rsidP="00C17AEE">
            <w:pPr>
              <w:jc w:val="center"/>
              <w:rPr>
                <w:b/>
                <w:sz w:val="20"/>
                <w:szCs w:val="20"/>
              </w:rPr>
            </w:pPr>
            <w:r>
              <w:rPr>
                <w:b/>
                <w:sz w:val="20"/>
                <w:szCs w:val="20"/>
              </w:rPr>
              <w:t xml:space="preserve">Required </w:t>
            </w:r>
            <w:r w:rsidR="00C17AEE">
              <w:rPr>
                <w:b/>
                <w:sz w:val="20"/>
                <w:szCs w:val="20"/>
              </w:rPr>
              <w:t xml:space="preserve">Parameter Value </w:t>
            </w:r>
            <w:r>
              <w:rPr>
                <w:b/>
                <w:sz w:val="20"/>
                <w:szCs w:val="20"/>
              </w:rPr>
              <w:t xml:space="preserve">Threshold </w:t>
            </w:r>
            <w:r w:rsidRPr="00C17AEE">
              <w:rPr>
                <w:sz w:val="20"/>
                <w:szCs w:val="20"/>
              </w:rPr>
              <w:t>(specify</w:t>
            </w:r>
            <w:r w:rsidR="00C17AEE" w:rsidRPr="00C17AEE">
              <w:rPr>
                <w:sz w:val="20"/>
                <w:szCs w:val="20"/>
              </w:rPr>
              <w:t xml:space="preserve"> if estimate or threshold</w:t>
            </w:r>
            <w:r w:rsidRPr="00C17AEE">
              <w:rPr>
                <w:sz w:val="20"/>
                <w:szCs w:val="20"/>
              </w:rPr>
              <w:t>)</w:t>
            </w:r>
          </w:p>
        </w:tc>
        <w:tc>
          <w:tcPr>
            <w:tcW w:w="2047" w:type="dxa"/>
            <w:shd w:val="clear" w:color="auto" w:fill="DAEEF3" w:themeFill="accent5" w:themeFillTint="33"/>
            <w:vAlign w:val="center"/>
          </w:tcPr>
          <w:p w14:paraId="2ABCB4D9" w14:textId="77777777" w:rsidR="00902555" w:rsidRPr="00096BDF" w:rsidRDefault="00902555" w:rsidP="00902555">
            <w:pPr>
              <w:jc w:val="center"/>
              <w:rPr>
                <w:b/>
                <w:sz w:val="20"/>
                <w:szCs w:val="20"/>
              </w:rPr>
            </w:pPr>
            <w:r w:rsidRPr="00096BDF">
              <w:rPr>
                <w:b/>
                <w:sz w:val="20"/>
                <w:szCs w:val="20"/>
              </w:rPr>
              <w:t xml:space="preserve">Confidence Level </w:t>
            </w:r>
          </w:p>
          <w:p w14:paraId="192F1848" w14:textId="2472B1AA" w:rsidR="00902555" w:rsidRPr="00096BDF" w:rsidRDefault="00902555" w:rsidP="00902555">
            <w:pPr>
              <w:jc w:val="center"/>
              <w:rPr>
                <w:b/>
                <w:sz w:val="20"/>
                <w:szCs w:val="20"/>
              </w:rPr>
            </w:pPr>
            <w:r w:rsidRPr="00096BDF">
              <w:rPr>
                <w:b/>
                <w:sz w:val="20"/>
                <w:szCs w:val="20"/>
              </w:rPr>
              <w:t>(High, Medium, Low)</w:t>
            </w:r>
          </w:p>
        </w:tc>
        <w:tc>
          <w:tcPr>
            <w:tcW w:w="3263" w:type="dxa"/>
            <w:shd w:val="clear" w:color="auto" w:fill="DAEEF3" w:themeFill="accent5" w:themeFillTint="33"/>
            <w:vAlign w:val="center"/>
          </w:tcPr>
          <w:p w14:paraId="3EC3352F" w14:textId="2CCE0A59" w:rsidR="00902555" w:rsidRPr="00096BDF" w:rsidRDefault="00902555" w:rsidP="005C0B1D">
            <w:pPr>
              <w:jc w:val="center"/>
              <w:rPr>
                <w:b/>
                <w:sz w:val="20"/>
                <w:szCs w:val="20"/>
              </w:rPr>
            </w:pPr>
            <w:r>
              <w:rPr>
                <w:b/>
                <w:sz w:val="20"/>
                <w:szCs w:val="20"/>
              </w:rPr>
              <w:t>Comments</w:t>
            </w:r>
          </w:p>
        </w:tc>
      </w:tr>
      <w:tr w:rsidR="00902555" w:rsidRPr="00AD2324" w14:paraId="7D9CA9AA" w14:textId="77777777" w:rsidTr="00B62CBB">
        <w:trPr>
          <w:trHeight w:val="462"/>
        </w:trPr>
        <w:tc>
          <w:tcPr>
            <w:tcW w:w="1795" w:type="dxa"/>
            <w:vAlign w:val="center"/>
          </w:tcPr>
          <w:p w14:paraId="75C239BD" w14:textId="1E4CE738" w:rsidR="00902555" w:rsidRPr="00AD2324" w:rsidRDefault="00902555" w:rsidP="005C0B1D">
            <w:pPr>
              <w:jc w:val="center"/>
              <w:rPr>
                <w:sz w:val="20"/>
                <w:szCs w:val="20"/>
              </w:rPr>
            </w:pPr>
            <w:r>
              <w:rPr>
                <w:sz w:val="20"/>
                <w:szCs w:val="20"/>
              </w:rPr>
              <w:t>UES</w:t>
            </w:r>
          </w:p>
        </w:tc>
        <w:tc>
          <w:tcPr>
            <w:tcW w:w="2245" w:type="dxa"/>
            <w:vAlign w:val="center"/>
          </w:tcPr>
          <w:p w14:paraId="6C23DB15" w14:textId="77777777" w:rsidR="00902555" w:rsidRDefault="00B62CBB" w:rsidP="00B62CBB">
            <w:pPr>
              <w:jc w:val="center"/>
              <w:rPr>
                <w:sz w:val="20"/>
                <w:szCs w:val="20"/>
              </w:rPr>
            </w:pPr>
            <w:r>
              <w:rPr>
                <w:sz w:val="20"/>
                <w:szCs w:val="20"/>
              </w:rPr>
              <w:t>3333 kWh;</w:t>
            </w:r>
          </w:p>
          <w:p w14:paraId="372E028B" w14:textId="19FC90F6" w:rsidR="00B62CBB" w:rsidRPr="00AD2324" w:rsidRDefault="00B62CBB" w:rsidP="00B62CBB">
            <w:pPr>
              <w:jc w:val="center"/>
              <w:rPr>
                <w:sz w:val="20"/>
                <w:szCs w:val="20"/>
              </w:rPr>
            </w:pPr>
            <w:r>
              <w:rPr>
                <w:sz w:val="20"/>
                <w:szCs w:val="20"/>
              </w:rPr>
              <w:t>0.42 kW</w:t>
            </w:r>
          </w:p>
        </w:tc>
        <w:tc>
          <w:tcPr>
            <w:tcW w:w="2047" w:type="dxa"/>
            <w:vAlign w:val="center"/>
          </w:tcPr>
          <w:p w14:paraId="7B246423" w14:textId="2A480801" w:rsidR="00902555" w:rsidRPr="009D6974" w:rsidRDefault="00B62CBB" w:rsidP="00B62CBB">
            <w:pPr>
              <w:jc w:val="center"/>
              <w:rPr>
                <w:sz w:val="20"/>
                <w:szCs w:val="20"/>
              </w:rPr>
            </w:pPr>
            <w:r w:rsidRPr="009D6974">
              <w:rPr>
                <w:sz w:val="20"/>
                <w:szCs w:val="20"/>
              </w:rPr>
              <w:t>Medium</w:t>
            </w:r>
          </w:p>
        </w:tc>
        <w:tc>
          <w:tcPr>
            <w:tcW w:w="3263" w:type="dxa"/>
            <w:vAlign w:val="center"/>
          </w:tcPr>
          <w:p w14:paraId="3E228428" w14:textId="76652E42" w:rsidR="00902555" w:rsidRPr="009D6974" w:rsidRDefault="00B042A2" w:rsidP="00B62CBB">
            <w:pPr>
              <w:jc w:val="center"/>
              <w:rPr>
                <w:sz w:val="20"/>
                <w:szCs w:val="20"/>
              </w:rPr>
            </w:pPr>
            <w:r w:rsidRPr="009D6974">
              <w:rPr>
                <w:sz w:val="20"/>
                <w:szCs w:val="20"/>
              </w:rPr>
              <w:t>These are savings estimates based off the data provided by BPA.</w:t>
            </w:r>
          </w:p>
        </w:tc>
      </w:tr>
      <w:tr w:rsidR="00902555" w:rsidRPr="00AD2324" w14:paraId="17021D77" w14:textId="77777777" w:rsidTr="00B62CBB">
        <w:tc>
          <w:tcPr>
            <w:tcW w:w="1795" w:type="dxa"/>
            <w:shd w:val="clear" w:color="auto" w:fill="DAEEF3" w:themeFill="accent5" w:themeFillTint="33"/>
            <w:vAlign w:val="center"/>
          </w:tcPr>
          <w:p w14:paraId="7E25CE06" w14:textId="3698AB9E" w:rsidR="00902555" w:rsidRPr="00AD2324" w:rsidRDefault="00902555" w:rsidP="005C0B1D">
            <w:pPr>
              <w:jc w:val="center"/>
              <w:rPr>
                <w:sz w:val="20"/>
                <w:szCs w:val="20"/>
              </w:rPr>
            </w:pPr>
            <w:r>
              <w:rPr>
                <w:sz w:val="20"/>
                <w:szCs w:val="20"/>
              </w:rPr>
              <w:t>IMC</w:t>
            </w:r>
          </w:p>
        </w:tc>
        <w:tc>
          <w:tcPr>
            <w:tcW w:w="2245" w:type="dxa"/>
            <w:shd w:val="clear" w:color="auto" w:fill="DAEEF3" w:themeFill="accent5" w:themeFillTint="33"/>
            <w:vAlign w:val="center"/>
          </w:tcPr>
          <w:p w14:paraId="0B5DB258" w14:textId="422BA4B4" w:rsidR="00902555" w:rsidRPr="00AD2324" w:rsidRDefault="00B62CBB" w:rsidP="00B62CBB">
            <w:pPr>
              <w:jc w:val="center"/>
              <w:rPr>
                <w:sz w:val="20"/>
                <w:szCs w:val="20"/>
              </w:rPr>
            </w:pPr>
            <w:r>
              <w:rPr>
                <w:sz w:val="20"/>
                <w:szCs w:val="20"/>
              </w:rPr>
              <w:t>$2,450.00</w:t>
            </w:r>
          </w:p>
        </w:tc>
        <w:tc>
          <w:tcPr>
            <w:tcW w:w="2047" w:type="dxa"/>
            <w:shd w:val="clear" w:color="auto" w:fill="DAEEF3" w:themeFill="accent5" w:themeFillTint="33"/>
            <w:vAlign w:val="center"/>
          </w:tcPr>
          <w:p w14:paraId="248F9EAE" w14:textId="5C4D5E24" w:rsidR="00902555" w:rsidRPr="009D6974" w:rsidRDefault="00B62CBB" w:rsidP="00B62CBB">
            <w:pPr>
              <w:jc w:val="center"/>
              <w:rPr>
                <w:sz w:val="20"/>
                <w:szCs w:val="20"/>
              </w:rPr>
            </w:pPr>
            <w:r w:rsidRPr="009D6974">
              <w:rPr>
                <w:sz w:val="20"/>
                <w:szCs w:val="20"/>
              </w:rPr>
              <w:t>Medium</w:t>
            </w:r>
          </w:p>
        </w:tc>
        <w:tc>
          <w:tcPr>
            <w:tcW w:w="3263" w:type="dxa"/>
            <w:shd w:val="clear" w:color="auto" w:fill="DAEEF3" w:themeFill="accent5" w:themeFillTint="33"/>
            <w:vAlign w:val="center"/>
          </w:tcPr>
          <w:p w14:paraId="34C74258" w14:textId="22AC8B92" w:rsidR="00902555" w:rsidRPr="009D6974" w:rsidRDefault="00B042A2" w:rsidP="00B62CBB">
            <w:pPr>
              <w:jc w:val="center"/>
              <w:rPr>
                <w:sz w:val="20"/>
                <w:szCs w:val="20"/>
              </w:rPr>
            </w:pPr>
            <w:r w:rsidRPr="009D6974">
              <w:rPr>
                <w:sz w:val="20"/>
                <w:szCs w:val="20"/>
              </w:rPr>
              <w:t>Cost provided by manufacturer.</w:t>
            </w:r>
          </w:p>
        </w:tc>
      </w:tr>
      <w:tr w:rsidR="00902555" w:rsidRPr="00AD2324" w14:paraId="0711CAB0" w14:textId="77777777" w:rsidTr="00B62CBB">
        <w:tc>
          <w:tcPr>
            <w:tcW w:w="1795" w:type="dxa"/>
            <w:vAlign w:val="center"/>
          </w:tcPr>
          <w:p w14:paraId="473125A3" w14:textId="6323713D" w:rsidR="00902555" w:rsidRPr="00AD2324" w:rsidRDefault="00902555" w:rsidP="005C0B1D">
            <w:pPr>
              <w:jc w:val="center"/>
              <w:rPr>
                <w:sz w:val="20"/>
                <w:szCs w:val="20"/>
              </w:rPr>
            </w:pPr>
            <w:r>
              <w:rPr>
                <w:sz w:val="20"/>
                <w:szCs w:val="20"/>
              </w:rPr>
              <w:t>EUL</w:t>
            </w:r>
          </w:p>
        </w:tc>
        <w:tc>
          <w:tcPr>
            <w:tcW w:w="2245" w:type="dxa"/>
            <w:vAlign w:val="center"/>
          </w:tcPr>
          <w:p w14:paraId="437DBC06" w14:textId="1F5A6E20" w:rsidR="00902555" w:rsidRPr="00AD2324" w:rsidRDefault="00B62CBB" w:rsidP="00B62CBB">
            <w:pPr>
              <w:jc w:val="center"/>
              <w:rPr>
                <w:sz w:val="20"/>
                <w:szCs w:val="20"/>
              </w:rPr>
            </w:pPr>
            <w:r>
              <w:rPr>
                <w:sz w:val="20"/>
                <w:szCs w:val="20"/>
              </w:rPr>
              <w:t>15</w:t>
            </w:r>
          </w:p>
        </w:tc>
        <w:tc>
          <w:tcPr>
            <w:tcW w:w="2047" w:type="dxa"/>
            <w:vAlign w:val="center"/>
          </w:tcPr>
          <w:p w14:paraId="49A31BE7" w14:textId="333198D9" w:rsidR="00902555" w:rsidRPr="009D6974" w:rsidRDefault="00B62CBB" w:rsidP="00B62CBB">
            <w:pPr>
              <w:jc w:val="center"/>
              <w:rPr>
                <w:sz w:val="20"/>
                <w:szCs w:val="20"/>
              </w:rPr>
            </w:pPr>
            <w:r w:rsidRPr="009D6974">
              <w:rPr>
                <w:sz w:val="20"/>
                <w:szCs w:val="20"/>
              </w:rPr>
              <w:t>High</w:t>
            </w:r>
          </w:p>
        </w:tc>
        <w:tc>
          <w:tcPr>
            <w:tcW w:w="3263" w:type="dxa"/>
            <w:vAlign w:val="center"/>
          </w:tcPr>
          <w:p w14:paraId="11725213" w14:textId="77777777" w:rsidR="00902555" w:rsidRPr="009D6974" w:rsidRDefault="00902555" w:rsidP="00B62CBB">
            <w:pPr>
              <w:jc w:val="center"/>
              <w:rPr>
                <w:sz w:val="20"/>
                <w:szCs w:val="20"/>
              </w:rPr>
            </w:pPr>
          </w:p>
        </w:tc>
      </w:tr>
      <w:tr w:rsidR="00902555" w:rsidRPr="00AD2324" w14:paraId="48DA7FE7" w14:textId="77777777" w:rsidTr="00B62CBB">
        <w:tc>
          <w:tcPr>
            <w:tcW w:w="1795" w:type="dxa"/>
            <w:shd w:val="clear" w:color="auto" w:fill="DAEEF3" w:themeFill="accent5" w:themeFillTint="33"/>
            <w:vAlign w:val="center"/>
          </w:tcPr>
          <w:p w14:paraId="50997C02" w14:textId="0A34C02E" w:rsidR="00902555" w:rsidRPr="00AD2324" w:rsidRDefault="00902555" w:rsidP="005C0B1D">
            <w:pPr>
              <w:jc w:val="center"/>
              <w:rPr>
                <w:sz w:val="20"/>
                <w:szCs w:val="20"/>
              </w:rPr>
            </w:pPr>
            <w:r>
              <w:rPr>
                <w:sz w:val="20"/>
                <w:szCs w:val="20"/>
              </w:rPr>
              <w:t>NTG</w:t>
            </w:r>
          </w:p>
        </w:tc>
        <w:tc>
          <w:tcPr>
            <w:tcW w:w="2245" w:type="dxa"/>
            <w:shd w:val="clear" w:color="auto" w:fill="DAEEF3" w:themeFill="accent5" w:themeFillTint="33"/>
            <w:vAlign w:val="center"/>
          </w:tcPr>
          <w:p w14:paraId="2B3729CD" w14:textId="6B3F8835" w:rsidR="00902555" w:rsidRPr="00AD2324" w:rsidRDefault="00B62CBB" w:rsidP="00B62CBB">
            <w:pPr>
              <w:jc w:val="center"/>
              <w:rPr>
                <w:sz w:val="20"/>
                <w:szCs w:val="20"/>
              </w:rPr>
            </w:pPr>
            <w:r>
              <w:rPr>
                <w:sz w:val="20"/>
                <w:szCs w:val="20"/>
              </w:rPr>
              <w:t>0.85</w:t>
            </w:r>
          </w:p>
        </w:tc>
        <w:tc>
          <w:tcPr>
            <w:tcW w:w="2047" w:type="dxa"/>
            <w:shd w:val="clear" w:color="auto" w:fill="DAEEF3" w:themeFill="accent5" w:themeFillTint="33"/>
            <w:vAlign w:val="center"/>
          </w:tcPr>
          <w:p w14:paraId="7E4B657A" w14:textId="1F217D7F" w:rsidR="00902555" w:rsidRPr="009D6974" w:rsidRDefault="00B62CBB" w:rsidP="00B62CBB">
            <w:pPr>
              <w:jc w:val="center"/>
              <w:rPr>
                <w:sz w:val="20"/>
                <w:szCs w:val="20"/>
              </w:rPr>
            </w:pPr>
            <w:r w:rsidRPr="009D6974">
              <w:rPr>
                <w:sz w:val="20"/>
                <w:szCs w:val="20"/>
              </w:rPr>
              <w:t>High</w:t>
            </w:r>
          </w:p>
        </w:tc>
        <w:tc>
          <w:tcPr>
            <w:tcW w:w="3263" w:type="dxa"/>
            <w:shd w:val="clear" w:color="auto" w:fill="DAEEF3" w:themeFill="accent5" w:themeFillTint="33"/>
            <w:vAlign w:val="center"/>
          </w:tcPr>
          <w:p w14:paraId="2D80E884" w14:textId="77777777" w:rsidR="00902555" w:rsidRPr="009D6974" w:rsidRDefault="00902555" w:rsidP="00B62CBB">
            <w:pPr>
              <w:jc w:val="center"/>
              <w:rPr>
                <w:sz w:val="20"/>
                <w:szCs w:val="20"/>
              </w:rPr>
            </w:pPr>
          </w:p>
        </w:tc>
      </w:tr>
      <w:tr w:rsidR="00902555" w:rsidRPr="00AD2324" w14:paraId="25FC46DD" w14:textId="77777777" w:rsidTr="00B62CBB">
        <w:tc>
          <w:tcPr>
            <w:tcW w:w="1795" w:type="dxa"/>
            <w:vAlign w:val="center"/>
          </w:tcPr>
          <w:p w14:paraId="0169AD32" w14:textId="0D3AEEA4" w:rsidR="00902555" w:rsidRPr="00AD2324" w:rsidRDefault="00902555" w:rsidP="005C0B1D">
            <w:pPr>
              <w:jc w:val="center"/>
              <w:rPr>
                <w:sz w:val="20"/>
                <w:szCs w:val="20"/>
              </w:rPr>
            </w:pPr>
            <w:r>
              <w:rPr>
                <w:sz w:val="20"/>
                <w:szCs w:val="20"/>
              </w:rPr>
              <w:t>Incentive/unit</w:t>
            </w:r>
          </w:p>
        </w:tc>
        <w:tc>
          <w:tcPr>
            <w:tcW w:w="2245" w:type="dxa"/>
            <w:vAlign w:val="center"/>
          </w:tcPr>
          <w:p w14:paraId="4E25F655" w14:textId="0B29FE03" w:rsidR="00902555" w:rsidRPr="00AD2324" w:rsidRDefault="00B62CBB" w:rsidP="00B62CBB">
            <w:pPr>
              <w:jc w:val="center"/>
              <w:rPr>
                <w:sz w:val="20"/>
                <w:szCs w:val="20"/>
              </w:rPr>
            </w:pPr>
            <w:r>
              <w:rPr>
                <w:sz w:val="20"/>
                <w:szCs w:val="20"/>
              </w:rPr>
              <w:t>$612.50</w:t>
            </w:r>
          </w:p>
        </w:tc>
        <w:tc>
          <w:tcPr>
            <w:tcW w:w="2047" w:type="dxa"/>
            <w:vAlign w:val="center"/>
          </w:tcPr>
          <w:p w14:paraId="21680A4D" w14:textId="62D8329F" w:rsidR="00902555" w:rsidRPr="009D6974" w:rsidRDefault="00B62CBB" w:rsidP="00B62CBB">
            <w:pPr>
              <w:jc w:val="center"/>
              <w:rPr>
                <w:sz w:val="20"/>
                <w:szCs w:val="20"/>
              </w:rPr>
            </w:pPr>
            <w:r w:rsidRPr="009D6974">
              <w:rPr>
                <w:sz w:val="20"/>
                <w:szCs w:val="20"/>
              </w:rPr>
              <w:t>Medium</w:t>
            </w:r>
          </w:p>
        </w:tc>
        <w:tc>
          <w:tcPr>
            <w:tcW w:w="3263" w:type="dxa"/>
            <w:vAlign w:val="center"/>
          </w:tcPr>
          <w:p w14:paraId="2F5FEEBC" w14:textId="156CBCE4" w:rsidR="00902555" w:rsidRPr="009D6974" w:rsidRDefault="00B62CBB" w:rsidP="009D6974">
            <w:pPr>
              <w:jc w:val="center"/>
              <w:rPr>
                <w:sz w:val="20"/>
                <w:szCs w:val="20"/>
              </w:rPr>
            </w:pPr>
            <w:r w:rsidRPr="009D6974">
              <w:rPr>
                <w:sz w:val="20"/>
                <w:szCs w:val="20"/>
              </w:rPr>
              <w:t>Assumed a quarter of the cost</w:t>
            </w:r>
            <w:r w:rsidR="009D6974">
              <w:rPr>
                <w:sz w:val="20"/>
                <w:szCs w:val="20"/>
              </w:rPr>
              <w:t xml:space="preserve"> of the measure</w:t>
            </w:r>
            <w:r w:rsidRPr="009D6974">
              <w:rPr>
                <w:sz w:val="20"/>
                <w:szCs w:val="20"/>
              </w:rPr>
              <w:t>.</w:t>
            </w:r>
          </w:p>
        </w:tc>
      </w:tr>
      <w:tr w:rsidR="00902555" w:rsidRPr="00AD2324" w14:paraId="23E17282" w14:textId="77777777" w:rsidTr="00B62CBB">
        <w:tc>
          <w:tcPr>
            <w:tcW w:w="1795" w:type="dxa"/>
            <w:shd w:val="clear" w:color="auto" w:fill="DAEEF3" w:themeFill="accent5" w:themeFillTint="33"/>
            <w:vAlign w:val="center"/>
          </w:tcPr>
          <w:p w14:paraId="5A375A36" w14:textId="785225EB" w:rsidR="00902555" w:rsidRPr="00AD2324" w:rsidRDefault="00902555" w:rsidP="005C0B1D">
            <w:pPr>
              <w:jc w:val="center"/>
              <w:rPr>
                <w:sz w:val="20"/>
                <w:szCs w:val="20"/>
              </w:rPr>
            </w:pPr>
            <w:r>
              <w:rPr>
                <w:sz w:val="20"/>
                <w:szCs w:val="20"/>
              </w:rPr>
              <w:t>Number of units</w:t>
            </w:r>
          </w:p>
        </w:tc>
        <w:tc>
          <w:tcPr>
            <w:tcW w:w="2245" w:type="dxa"/>
            <w:shd w:val="clear" w:color="auto" w:fill="DAEEF3" w:themeFill="accent5" w:themeFillTint="33"/>
            <w:vAlign w:val="center"/>
          </w:tcPr>
          <w:p w14:paraId="188C9FDD" w14:textId="6E24D508" w:rsidR="00902555" w:rsidRPr="00AD2324" w:rsidRDefault="00B62CBB" w:rsidP="00B62CBB">
            <w:pPr>
              <w:jc w:val="center"/>
              <w:rPr>
                <w:sz w:val="20"/>
                <w:szCs w:val="20"/>
              </w:rPr>
            </w:pPr>
            <w:r>
              <w:rPr>
                <w:sz w:val="20"/>
                <w:szCs w:val="20"/>
              </w:rPr>
              <w:t>300</w:t>
            </w:r>
          </w:p>
        </w:tc>
        <w:tc>
          <w:tcPr>
            <w:tcW w:w="2047" w:type="dxa"/>
            <w:shd w:val="clear" w:color="auto" w:fill="DAEEF3" w:themeFill="accent5" w:themeFillTint="33"/>
            <w:vAlign w:val="center"/>
          </w:tcPr>
          <w:p w14:paraId="65DD9762" w14:textId="1B1AF487" w:rsidR="00902555" w:rsidRPr="009D6974" w:rsidRDefault="00B62CBB" w:rsidP="00B62CBB">
            <w:pPr>
              <w:jc w:val="center"/>
              <w:rPr>
                <w:sz w:val="20"/>
                <w:szCs w:val="20"/>
              </w:rPr>
            </w:pPr>
            <w:r w:rsidRPr="009D6974">
              <w:rPr>
                <w:sz w:val="20"/>
                <w:szCs w:val="20"/>
              </w:rPr>
              <w:t>Medium</w:t>
            </w:r>
          </w:p>
        </w:tc>
        <w:tc>
          <w:tcPr>
            <w:tcW w:w="3263" w:type="dxa"/>
            <w:shd w:val="clear" w:color="auto" w:fill="DAEEF3" w:themeFill="accent5" w:themeFillTint="33"/>
            <w:vAlign w:val="center"/>
          </w:tcPr>
          <w:p w14:paraId="010569FD" w14:textId="77777777" w:rsidR="00902555" w:rsidRPr="009D6974" w:rsidRDefault="00902555" w:rsidP="00B62CBB">
            <w:pPr>
              <w:jc w:val="center"/>
              <w:rPr>
                <w:sz w:val="20"/>
                <w:szCs w:val="20"/>
              </w:rPr>
            </w:pPr>
          </w:p>
        </w:tc>
      </w:tr>
      <w:tr w:rsidR="00B62CBB" w:rsidRPr="00AD2324" w14:paraId="06139065" w14:textId="77777777" w:rsidTr="00B62CBB">
        <w:tc>
          <w:tcPr>
            <w:tcW w:w="1795" w:type="dxa"/>
            <w:vAlign w:val="center"/>
          </w:tcPr>
          <w:p w14:paraId="7CDB7358" w14:textId="2AD0F7DC" w:rsidR="00B62CBB" w:rsidRPr="00AD2324" w:rsidRDefault="00B62CBB" w:rsidP="005C0B1D">
            <w:pPr>
              <w:jc w:val="center"/>
              <w:rPr>
                <w:sz w:val="20"/>
                <w:szCs w:val="20"/>
              </w:rPr>
            </w:pPr>
            <w:r>
              <w:rPr>
                <w:sz w:val="20"/>
                <w:szCs w:val="20"/>
              </w:rPr>
              <w:t>Installation Rate</w:t>
            </w:r>
          </w:p>
        </w:tc>
        <w:tc>
          <w:tcPr>
            <w:tcW w:w="2245" w:type="dxa"/>
            <w:vAlign w:val="center"/>
          </w:tcPr>
          <w:p w14:paraId="09E4E80A" w14:textId="160D8846" w:rsidR="00B62CBB" w:rsidRPr="00AD2324" w:rsidRDefault="00B62CBB" w:rsidP="00B62CBB">
            <w:pPr>
              <w:jc w:val="center"/>
              <w:rPr>
                <w:sz w:val="20"/>
                <w:szCs w:val="20"/>
              </w:rPr>
            </w:pPr>
            <w:r>
              <w:rPr>
                <w:sz w:val="20"/>
                <w:szCs w:val="20"/>
              </w:rPr>
              <w:t>1</w:t>
            </w:r>
          </w:p>
        </w:tc>
        <w:tc>
          <w:tcPr>
            <w:tcW w:w="2047" w:type="dxa"/>
            <w:vAlign w:val="center"/>
          </w:tcPr>
          <w:p w14:paraId="2DA67EDB" w14:textId="21B51D14" w:rsidR="00B62CBB" w:rsidRPr="009D6974" w:rsidRDefault="00B62CBB" w:rsidP="00B62CBB">
            <w:pPr>
              <w:jc w:val="center"/>
              <w:rPr>
                <w:sz w:val="20"/>
                <w:szCs w:val="20"/>
              </w:rPr>
            </w:pPr>
            <w:r w:rsidRPr="009D6974">
              <w:rPr>
                <w:sz w:val="20"/>
                <w:szCs w:val="20"/>
              </w:rPr>
              <w:t>High</w:t>
            </w:r>
          </w:p>
        </w:tc>
        <w:tc>
          <w:tcPr>
            <w:tcW w:w="3263" w:type="dxa"/>
            <w:vAlign w:val="center"/>
          </w:tcPr>
          <w:p w14:paraId="675D6C60" w14:textId="77777777" w:rsidR="00B62CBB" w:rsidRPr="009D6974" w:rsidRDefault="00B62CBB" w:rsidP="00B62CBB">
            <w:pPr>
              <w:jc w:val="center"/>
              <w:rPr>
                <w:sz w:val="20"/>
                <w:szCs w:val="20"/>
              </w:rPr>
            </w:pPr>
          </w:p>
        </w:tc>
      </w:tr>
      <w:tr w:rsidR="00B62CBB" w:rsidRPr="00902555" w14:paraId="52A588D2" w14:textId="77777777" w:rsidTr="00B62CBB">
        <w:tc>
          <w:tcPr>
            <w:tcW w:w="1795" w:type="dxa"/>
            <w:shd w:val="clear" w:color="auto" w:fill="DAEEF3" w:themeFill="accent5" w:themeFillTint="33"/>
            <w:vAlign w:val="center"/>
          </w:tcPr>
          <w:p w14:paraId="1B06981B" w14:textId="2DC1754F" w:rsidR="00B62CBB" w:rsidRDefault="00B62CBB" w:rsidP="005C0B1D">
            <w:pPr>
              <w:jc w:val="center"/>
              <w:rPr>
                <w:sz w:val="20"/>
                <w:szCs w:val="20"/>
              </w:rPr>
            </w:pPr>
            <w:r>
              <w:rPr>
                <w:sz w:val="20"/>
                <w:szCs w:val="20"/>
              </w:rPr>
              <w:t>Gross Realization Rate</w:t>
            </w:r>
          </w:p>
        </w:tc>
        <w:tc>
          <w:tcPr>
            <w:tcW w:w="2245" w:type="dxa"/>
            <w:shd w:val="clear" w:color="auto" w:fill="DAEEF3" w:themeFill="accent5" w:themeFillTint="33"/>
            <w:vAlign w:val="center"/>
          </w:tcPr>
          <w:p w14:paraId="67060359" w14:textId="20319C5B" w:rsidR="00B62CBB" w:rsidRPr="00AD2324" w:rsidRDefault="00B62CBB" w:rsidP="00B62CBB">
            <w:pPr>
              <w:jc w:val="center"/>
              <w:rPr>
                <w:sz w:val="20"/>
                <w:szCs w:val="20"/>
              </w:rPr>
            </w:pPr>
            <w:r>
              <w:rPr>
                <w:sz w:val="20"/>
                <w:szCs w:val="20"/>
              </w:rPr>
              <w:t>1</w:t>
            </w:r>
          </w:p>
        </w:tc>
        <w:tc>
          <w:tcPr>
            <w:tcW w:w="2047" w:type="dxa"/>
            <w:shd w:val="clear" w:color="auto" w:fill="DAEEF3" w:themeFill="accent5" w:themeFillTint="33"/>
            <w:vAlign w:val="center"/>
          </w:tcPr>
          <w:p w14:paraId="6CBB485E" w14:textId="3C29403D" w:rsidR="00B62CBB" w:rsidRPr="009D6974" w:rsidRDefault="00B62CBB" w:rsidP="00B62CBB">
            <w:pPr>
              <w:jc w:val="center"/>
              <w:rPr>
                <w:sz w:val="20"/>
                <w:szCs w:val="20"/>
              </w:rPr>
            </w:pPr>
            <w:r w:rsidRPr="009D6974">
              <w:rPr>
                <w:sz w:val="20"/>
                <w:szCs w:val="20"/>
              </w:rPr>
              <w:t>High</w:t>
            </w:r>
          </w:p>
        </w:tc>
        <w:tc>
          <w:tcPr>
            <w:tcW w:w="3263" w:type="dxa"/>
            <w:shd w:val="clear" w:color="auto" w:fill="DAEEF3" w:themeFill="accent5" w:themeFillTint="33"/>
            <w:vAlign w:val="center"/>
          </w:tcPr>
          <w:p w14:paraId="67D43296" w14:textId="77777777" w:rsidR="00B62CBB" w:rsidRPr="009D6974" w:rsidRDefault="00B62CBB" w:rsidP="00B62CBB">
            <w:pPr>
              <w:jc w:val="center"/>
              <w:rPr>
                <w:sz w:val="20"/>
                <w:szCs w:val="20"/>
              </w:rPr>
            </w:pPr>
          </w:p>
        </w:tc>
      </w:tr>
      <w:tr w:rsidR="00317043" w:rsidRPr="00AD2324" w14:paraId="534F7FDD" w14:textId="77777777" w:rsidTr="00B62CBB">
        <w:tc>
          <w:tcPr>
            <w:tcW w:w="1795" w:type="dxa"/>
            <w:vAlign w:val="center"/>
          </w:tcPr>
          <w:p w14:paraId="4A0AB14D" w14:textId="10D4566F" w:rsidR="00317043" w:rsidRPr="00AD2324" w:rsidRDefault="00317043" w:rsidP="005C0B1D">
            <w:pPr>
              <w:jc w:val="center"/>
              <w:rPr>
                <w:sz w:val="20"/>
                <w:szCs w:val="20"/>
              </w:rPr>
            </w:pPr>
          </w:p>
        </w:tc>
        <w:tc>
          <w:tcPr>
            <w:tcW w:w="2245" w:type="dxa"/>
            <w:vAlign w:val="center"/>
          </w:tcPr>
          <w:p w14:paraId="1740B0E4" w14:textId="77777777" w:rsidR="00317043" w:rsidRPr="00AD2324" w:rsidRDefault="00317043" w:rsidP="00B62CBB">
            <w:pPr>
              <w:jc w:val="center"/>
              <w:rPr>
                <w:sz w:val="20"/>
                <w:szCs w:val="20"/>
              </w:rPr>
            </w:pPr>
          </w:p>
        </w:tc>
        <w:tc>
          <w:tcPr>
            <w:tcW w:w="2047" w:type="dxa"/>
            <w:vAlign w:val="center"/>
          </w:tcPr>
          <w:p w14:paraId="27CECD1B" w14:textId="77777777" w:rsidR="00317043" w:rsidRPr="009D6974" w:rsidRDefault="00317043" w:rsidP="00B62CBB">
            <w:pPr>
              <w:jc w:val="center"/>
              <w:rPr>
                <w:sz w:val="20"/>
                <w:szCs w:val="20"/>
              </w:rPr>
            </w:pPr>
          </w:p>
        </w:tc>
        <w:tc>
          <w:tcPr>
            <w:tcW w:w="3263" w:type="dxa"/>
            <w:vAlign w:val="center"/>
          </w:tcPr>
          <w:p w14:paraId="439F5A14" w14:textId="77777777" w:rsidR="00317043" w:rsidRPr="009D6974" w:rsidRDefault="00317043" w:rsidP="00B62CBB">
            <w:pPr>
              <w:jc w:val="center"/>
              <w:rPr>
                <w:sz w:val="20"/>
                <w:szCs w:val="20"/>
              </w:rPr>
            </w:pPr>
          </w:p>
        </w:tc>
      </w:tr>
      <w:tr w:rsidR="00317043" w:rsidRPr="00AD2324" w14:paraId="63965D08" w14:textId="77777777" w:rsidTr="00B62CBB">
        <w:tc>
          <w:tcPr>
            <w:tcW w:w="1795" w:type="dxa"/>
            <w:shd w:val="clear" w:color="auto" w:fill="DAEEF3" w:themeFill="accent5" w:themeFillTint="33"/>
            <w:vAlign w:val="center"/>
          </w:tcPr>
          <w:p w14:paraId="2BE92FE2" w14:textId="3D049659" w:rsidR="00317043" w:rsidRPr="00AD2324" w:rsidRDefault="00317043" w:rsidP="005C0B1D">
            <w:pPr>
              <w:jc w:val="center"/>
              <w:rPr>
                <w:sz w:val="20"/>
                <w:szCs w:val="20"/>
              </w:rPr>
            </w:pPr>
          </w:p>
        </w:tc>
        <w:tc>
          <w:tcPr>
            <w:tcW w:w="2245" w:type="dxa"/>
            <w:shd w:val="clear" w:color="auto" w:fill="DAEEF3" w:themeFill="accent5" w:themeFillTint="33"/>
            <w:vAlign w:val="center"/>
          </w:tcPr>
          <w:p w14:paraId="2BDEA87A" w14:textId="77777777" w:rsidR="00317043" w:rsidRPr="00AD2324" w:rsidRDefault="00317043" w:rsidP="00B62CBB">
            <w:pPr>
              <w:jc w:val="center"/>
              <w:rPr>
                <w:sz w:val="20"/>
                <w:szCs w:val="20"/>
              </w:rPr>
            </w:pPr>
          </w:p>
        </w:tc>
        <w:tc>
          <w:tcPr>
            <w:tcW w:w="2047" w:type="dxa"/>
            <w:shd w:val="clear" w:color="auto" w:fill="DAEEF3" w:themeFill="accent5" w:themeFillTint="33"/>
            <w:vAlign w:val="center"/>
          </w:tcPr>
          <w:p w14:paraId="17F20CB7" w14:textId="77777777" w:rsidR="00317043" w:rsidRPr="009D6974" w:rsidRDefault="00317043" w:rsidP="00B62CBB">
            <w:pPr>
              <w:jc w:val="center"/>
              <w:rPr>
                <w:sz w:val="20"/>
                <w:szCs w:val="20"/>
              </w:rPr>
            </w:pPr>
          </w:p>
        </w:tc>
        <w:tc>
          <w:tcPr>
            <w:tcW w:w="3263" w:type="dxa"/>
            <w:shd w:val="clear" w:color="auto" w:fill="DAEEF3" w:themeFill="accent5" w:themeFillTint="33"/>
            <w:vAlign w:val="center"/>
          </w:tcPr>
          <w:p w14:paraId="3BDE8B64" w14:textId="77777777" w:rsidR="00317043" w:rsidRPr="009D6974" w:rsidRDefault="00317043" w:rsidP="00B62CBB">
            <w:pPr>
              <w:jc w:val="center"/>
              <w:rPr>
                <w:sz w:val="20"/>
                <w:szCs w:val="20"/>
              </w:rPr>
            </w:pPr>
          </w:p>
        </w:tc>
      </w:tr>
      <w:tr w:rsidR="00902555" w:rsidRPr="00902555" w14:paraId="5F5E17F2" w14:textId="77777777" w:rsidTr="00C17AEE">
        <w:tc>
          <w:tcPr>
            <w:tcW w:w="1795" w:type="dxa"/>
            <w:shd w:val="clear" w:color="auto" w:fill="FFFF00"/>
            <w:vAlign w:val="center"/>
          </w:tcPr>
          <w:p w14:paraId="336A6F94" w14:textId="756D0F3D" w:rsidR="00902555" w:rsidRPr="00902555" w:rsidRDefault="00902555" w:rsidP="00902555">
            <w:pPr>
              <w:jc w:val="right"/>
              <w:rPr>
                <w:b/>
                <w:i/>
              </w:rPr>
            </w:pPr>
            <w:r w:rsidRPr="00902555">
              <w:rPr>
                <w:b/>
                <w:i/>
              </w:rPr>
              <w:t xml:space="preserve">TRC Value:      </w:t>
            </w:r>
          </w:p>
        </w:tc>
        <w:tc>
          <w:tcPr>
            <w:tcW w:w="7555" w:type="dxa"/>
            <w:gridSpan w:val="3"/>
            <w:shd w:val="clear" w:color="auto" w:fill="FFFF00"/>
          </w:tcPr>
          <w:p w14:paraId="188FCAA7" w14:textId="28837A4B" w:rsidR="00902555" w:rsidRPr="00902555" w:rsidRDefault="00B62CBB" w:rsidP="00902555">
            <w:pPr>
              <w:rPr>
                <w:b/>
                <w:sz w:val="20"/>
                <w:szCs w:val="20"/>
              </w:rPr>
            </w:pPr>
            <w:r>
              <w:rPr>
                <w:b/>
                <w:sz w:val="20"/>
                <w:szCs w:val="20"/>
              </w:rPr>
              <w:t>1.46</w:t>
            </w:r>
          </w:p>
        </w:tc>
      </w:tr>
    </w:tbl>
    <w:p w14:paraId="640DB253" w14:textId="77777777" w:rsidR="00100AC9" w:rsidRDefault="00100AC9" w:rsidP="003F2851"/>
    <w:p w14:paraId="041B2DF1" w14:textId="1D2A1B31" w:rsidR="006C54B2" w:rsidRPr="00B845D5" w:rsidRDefault="006C54B2" w:rsidP="003F2851">
      <w:r>
        <w:t xml:space="preserve">Please see attachment </w:t>
      </w:r>
      <w:r w:rsidR="006A0DF9">
        <w:t>2</w:t>
      </w:r>
      <w:r>
        <w:t xml:space="preserve"> for an E3 export for one generator size.</w:t>
      </w:r>
    </w:p>
    <w:p w14:paraId="60658891" w14:textId="77777777" w:rsidR="003F37E0" w:rsidRPr="003F37E0" w:rsidRDefault="003F37E0" w:rsidP="00F27D7E">
      <w:pPr>
        <w:pStyle w:val="Heading1-Abstract"/>
        <w:shd w:val="clear" w:color="auto" w:fill="B8CCE4" w:themeFill="accent1" w:themeFillTint="66"/>
      </w:pPr>
      <w:r w:rsidRPr="00C25604">
        <w:rPr>
          <w:shd w:val="clear" w:color="auto" w:fill="B8CCE4" w:themeFill="accent1" w:themeFillTint="66"/>
        </w:rPr>
        <w:t>Questions for CPUC Staff on Applicability of DEER</w:t>
      </w:r>
      <w:r w:rsidRPr="003F37E0">
        <w:t xml:space="preserve"> Values, Methods, Tools, Data, Etc.</w:t>
      </w:r>
    </w:p>
    <w:p w14:paraId="7E377D9E" w14:textId="46A209F8" w:rsidR="00EF0668" w:rsidRDefault="00EF0668" w:rsidP="003F37E0">
      <w:pPr>
        <w:ind w:left="-90"/>
      </w:pPr>
      <w:r w:rsidRPr="00EF0668">
        <w:t>Is the CPUC staff comfortable with the methodology laid out to calculate the energy savings? This would include the data collection aspect as well as the time period chosen to monitor the generator sets pre and post.</w:t>
      </w:r>
    </w:p>
    <w:p w14:paraId="51654230" w14:textId="77777777" w:rsidR="00EF0668" w:rsidRPr="00EF0668" w:rsidRDefault="00EF0668" w:rsidP="003F37E0">
      <w:pPr>
        <w:ind w:left="-90"/>
      </w:pPr>
    </w:p>
    <w:p w14:paraId="6E9C379D" w14:textId="77777777" w:rsidR="003F37E0" w:rsidRDefault="003F37E0" w:rsidP="00F27D7E">
      <w:pPr>
        <w:pStyle w:val="Heading1-Abstract"/>
        <w:shd w:val="clear" w:color="auto" w:fill="B8CCE4" w:themeFill="accent1" w:themeFillTint="66"/>
      </w:pPr>
      <w:r>
        <w:t>Additional Research Needed</w:t>
      </w:r>
    </w:p>
    <w:p w14:paraId="34A91623" w14:textId="4ECA43D4" w:rsidR="00EF0668" w:rsidRPr="00EF0668" w:rsidRDefault="00EF0668" w:rsidP="003F37E0">
      <w:pPr>
        <w:rPr>
          <w:iCs/>
          <w:szCs w:val="22"/>
        </w:rPr>
      </w:pPr>
      <w:r w:rsidRPr="00EF0668">
        <w:rPr>
          <w:iCs/>
          <w:szCs w:val="22"/>
        </w:rPr>
        <w:t>Additional research should be done on the existing market and the cost of the equipment. We have provided costs from one manufacture</w:t>
      </w:r>
      <w:r>
        <w:rPr>
          <w:iCs/>
          <w:szCs w:val="22"/>
        </w:rPr>
        <w:t>r</w:t>
      </w:r>
      <w:r w:rsidR="007D0E25">
        <w:rPr>
          <w:iCs/>
          <w:szCs w:val="22"/>
        </w:rPr>
        <w:t>, but it would be good to get a better sample from a number of manufacturers</w:t>
      </w:r>
      <w:r w:rsidRPr="00EF0668">
        <w:rPr>
          <w:iCs/>
          <w:szCs w:val="22"/>
        </w:rPr>
        <w:t>.</w:t>
      </w:r>
      <w:r w:rsidR="007D0E25">
        <w:rPr>
          <w:iCs/>
          <w:szCs w:val="22"/>
        </w:rPr>
        <w:t xml:space="preserve"> Also, exploring the existing market would help us understand the prevalence of thermo siphon heaters.</w:t>
      </w:r>
    </w:p>
    <w:p w14:paraId="55C3095E" w14:textId="77777777" w:rsidR="00EF0668" w:rsidRDefault="00EF0668" w:rsidP="003F37E0">
      <w:pPr>
        <w:rPr>
          <w:i/>
          <w:iCs/>
          <w:color w:val="FF0000"/>
          <w:szCs w:val="22"/>
        </w:rPr>
      </w:pPr>
    </w:p>
    <w:p w14:paraId="6C52FF95" w14:textId="77777777" w:rsidR="003F37E0" w:rsidRDefault="003F37E0" w:rsidP="00F27D7E">
      <w:pPr>
        <w:pStyle w:val="Heading1-Abstract"/>
        <w:shd w:val="clear" w:color="auto" w:fill="B8CCE4" w:themeFill="accent1" w:themeFillTint="66"/>
      </w:pPr>
      <w:r>
        <w:t xml:space="preserve">Applicable EM&amp;V </w:t>
      </w:r>
    </w:p>
    <w:p w14:paraId="38A4D2E8" w14:textId="0215E241" w:rsidR="00505348" w:rsidRPr="00505348" w:rsidRDefault="00505348" w:rsidP="003F37E0">
      <w:r w:rsidRPr="00505348">
        <w:t>The BPA has done monitoring of pre and post generator sets. This data has been used to estimate the savings associated with these measures.</w:t>
      </w:r>
    </w:p>
    <w:p w14:paraId="3C28BE36" w14:textId="77777777" w:rsidR="00505348" w:rsidRPr="00505348" w:rsidRDefault="00505348" w:rsidP="003F37E0"/>
    <w:p w14:paraId="1C9599C7" w14:textId="7B97CB16" w:rsidR="00505348" w:rsidRDefault="00505348" w:rsidP="003F37E0">
      <w:r w:rsidRPr="00505348">
        <w:lastRenderedPageBreak/>
        <w:t>Before writing a work paper, more data is to be collected from SCE specific projects in order to validate the savings estimates. Average kWh and OA temperatures will be monitored. The average yearly operating schedule will be obtained.</w:t>
      </w:r>
    </w:p>
    <w:p w14:paraId="22F60AAB" w14:textId="69640535" w:rsidR="003F37E0" w:rsidRDefault="003F37E0" w:rsidP="00F27D7E">
      <w:pPr>
        <w:pStyle w:val="Heading1-Abstract"/>
        <w:shd w:val="clear" w:color="auto" w:fill="B8CCE4" w:themeFill="accent1" w:themeFillTint="66"/>
      </w:pPr>
      <w:r>
        <w:t>Workpaper Development</w:t>
      </w:r>
    </w:p>
    <w:p w14:paraId="540413CB" w14:textId="77777777" w:rsidR="003F37E0" w:rsidRDefault="003F37E0" w:rsidP="003F37E0"/>
    <w:p w14:paraId="28F69AEF" w14:textId="57B9CD9D" w:rsidR="0094199F" w:rsidRPr="0094199F" w:rsidRDefault="0094199F" w:rsidP="0094199F">
      <w:pPr>
        <w:pStyle w:val="ListParagraph"/>
        <w:numPr>
          <w:ilvl w:val="0"/>
          <w:numId w:val="32"/>
        </w:numPr>
        <w:rPr>
          <w:rFonts w:ascii="Arial" w:hAnsi="Arial" w:cs="Arial"/>
          <w:sz w:val="22"/>
          <w:szCs w:val="22"/>
        </w:rPr>
      </w:pPr>
      <w:r w:rsidRPr="0094199F">
        <w:rPr>
          <w:rFonts w:ascii="Arial" w:hAnsi="Arial" w:cs="Arial"/>
          <w:sz w:val="22"/>
          <w:szCs w:val="22"/>
        </w:rPr>
        <w:t>Alfredo Gutierrez/SCE – Involved with the creation of the custom calculation tool.</w:t>
      </w:r>
    </w:p>
    <w:p w14:paraId="5C5DD14D" w14:textId="5C727256" w:rsidR="003F37E0" w:rsidRPr="0094199F" w:rsidRDefault="0094199F" w:rsidP="0094199F">
      <w:pPr>
        <w:pStyle w:val="ListParagraph"/>
        <w:numPr>
          <w:ilvl w:val="0"/>
          <w:numId w:val="32"/>
        </w:numPr>
        <w:rPr>
          <w:rFonts w:ascii="Arial" w:hAnsi="Arial" w:cs="Arial"/>
          <w:sz w:val="22"/>
          <w:szCs w:val="22"/>
        </w:rPr>
      </w:pPr>
      <w:r w:rsidRPr="0094199F">
        <w:rPr>
          <w:rFonts w:ascii="Arial" w:hAnsi="Arial" w:cs="Arial"/>
          <w:sz w:val="22"/>
          <w:szCs w:val="22"/>
        </w:rPr>
        <w:t>Draft work paper pending the collection of SCE specific custom project data that will be used to justify savings estimates. Cost of existing thermo siphons and circulating block heaters will also need to be determined.</w:t>
      </w:r>
    </w:p>
    <w:p w14:paraId="16336951" w14:textId="3753346F" w:rsidR="003F37E0" w:rsidRPr="0094199F" w:rsidRDefault="0094199F" w:rsidP="0094199F">
      <w:pPr>
        <w:pStyle w:val="ListParagraph"/>
        <w:numPr>
          <w:ilvl w:val="0"/>
          <w:numId w:val="32"/>
        </w:numPr>
      </w:pPr>
      <w:r w:rsidRPr="0094199F">
        <w:rPr>
          <w:rFonts w:ascii="Arial" w:hAnsi="Arial" w:cs="Arial"/>
          <w:sz w:val="22"/>
          <w:szCs w:val="22"/>
        </w:rPr>
        <w:t>Work Paper Budget – TBD.</w:t>
      </w:r>
    </w:p>
    <w:p w14:paraId="56F19FA5" w14:textId="77777777" w:rsidR="00F27D7E" w:rsidRDefault="00F27D7E"/>
    <w:p w14:paraId="0E864EEB" w14:textId="77777777" w:rsidR="00F27D7E" w:rsidRDefault="00F27D7E"/>
    <w:p w14:paraId="7F947270" w14:textId="77777777" w:rsidR="00F27D7E" w:rsidRDefault="00F27D7E"/>
    <w:p w14:paraId="7CF72E3E" w14:textId="77777777" w:rsidR="00F27D7E" w:rsidRDefault="00F27D7E"/>
    <w:p w14:paraId="31B5EE98" w14:textId="77777777" w:rsidR="00F27D7E" w:rsidRDefault="00F27D7E"/>
    <w:p w14:paraId="2B8F109E" w14:textId="77777777" w:rsidR="00F27D7E" w:rsidRDefault="00F27D7E"/>
    <w:p w14:paraId="2A7D373F" w14:textId="77777777" w:rsidR="00F27D7E" w:rsidRDefault="00F27D7E"/>
    <w:p w14:paraId="20BD280E" w14:textId="77777777" w:rsidR="00F27D7E" w:rsidRDefault="00F27D7E"/>
    <w:p w14:paraId="13B67575" w14:textId="77777777" w:rsidR="00F27D7E" w:rsidRDefault="00F27D7E"/>
    <w:p w14:paraId="59C4D136" w14:textId="77777777" w:rsidR="00F27D7E" w:rsidRDefault="00F27D7E"/>
    <w:p w14:paraId="5681A1A6" w14:textId="77777777" w:rsidR="00C25604" w:rsidRDefault="00C25604"/>
    <w:p w14:paraId="46232E3A" w14:textId="77777777" w:rsidR="00C25604" w:rsidRDefault="00C25604"/>
    <w:p w14:paraId="4EB14781" w14:textId="77777777" w:rsidR="00C25604" w:rsidRDefault="00C25604"/>
    <w:p w14:paraId="0210F0F1" w14:textId="77777777" w:rsidR="00C25604" w:rsidRDefault="00C25604"/>
    <w:p w14:paraId="5EF7EF31" w14:textId="77777777" w:rsidR="00C25604" w:rsidRDefault="00C25604"/>
    <w:p w14:paraId="68A019FF" w14:textId="77777777" w:rsidR="00C25604" w:rsidRDefault="00C25604"/>
    <w:p w14:paraId="1117A0C7" w14:textId="77777777" w:rsidR="00C25604" w:rsidRDefault="00C25604"/>
    <w:p w14:paraId="6E9AD7EF" w14:textId="77777777" w:rsidR="00F27D7E" w:rsidRDefault="00F27D7E"/>
    <w:p w14:paraId="661EB908" w14:textId="77777777" w:rsidR="00C25604" w:rsidRDefault="00C25604" w:rsidP="00C25604">
      <w:pPr>
        <w:pStyle w:val="Heading1-Abstract"/>
        <w:sectPr w:rsidR="00C25604" w:rsidSect="00F27D7E">
          <w:headerReference w:type="default" r:id="rId19"/>
          <w:endnotePr>
            <w:numFmt w:val="decimal"/>
          </w:endnotePr>
          <w:type w:val="continuous"/>
          <w:pgSz w:w="12240" w:h="15840"/>
          <w:pgMar w:top="1440" w:right="1440" w:bottom="1440" w:left="1440" w:header="720" w:footer="720" w:gutter="0"/>
          <w:pgNumType w:start="1" w:chapStyle="1"/>
          <w:cols w:space="720"/>
          <w:docGrid w:linePitch="360"/>
        </w:sectPr>
      </w:pPr>
    </w:p>
    <w:p w14:paraId="753F2542" w14:textId="527B7AB1" w:rsidR="003F37E0" w:rsidRPr="00F27D7E" w:rsidRDefault="003F37E0" w:rsidP="00F27D7E">
      <w:pPr>
        <w:pStyle w:val="Heading1-Abstract"/>
        <w:shd w:val="clear" w:color="auto" w:fill="C2D69B" w:themeFill="accent3" w:themeFillTint="99"/>
      </w:pPr>
      <w:r w:rsidRPr="00F27D7E">
        <w:lastRenderedPageBreak/>
        <w:t>Cal TF Comments on Proposed Measure Parameter Data and Sources</w:t>
      </w:r>
    </w:p>
    <w:p w14:paraId="12853975" w14:textId="77777777" w:rsidR="003F37E0" w:rsidRDefault="003F37E0" w:rsidP="003F37E0">
      <w:pPr>
        <w:ind w:left="90"/>
        <w:rPr>
          <w:i/>
          <w:color w:val="FF0000"/>
        </w:rPr>
      </w:pPr>
      <w:r w:rsidRPr="00AD2324">
        <w:rPr>
          <w:i/>
          <w:color w:val="FF0000"/>
        </w:rPr>
        <w:t xml:space="preserve">Cal </w:t>
      </w:r>
      <w:r>
        <w:rPr>
          <w:i/>
          <w:color w:val="FF0000"/>
        </w:rPr>
        <w:t>TF comments on proposed data and sources.  Do data</w:t>
      </w:r>
      <w:r w:rsidRPr="00AD2324">
        <w:rPr>
          <w:i/>
          <w:color w:val="FF0000"/>
        </w:rPr>
        <w:t xml:space="preserve"> represent best available data?  I</w:t>
      </w:r>
      <w:r>
        <w:rPr>
          <w:i/>
          <w:color w:val="FF0000"/>
        </w:rPr>
        <w:t>f not, what are alternate data</w:t>
      </w:r>
      <w:r w:rsidRPr="00AD2324">
        <w:rPr>
          <w:i/>
          <w:color w:val="FF0000"/>
        </w:rPr>
        <w:t>/sources that should be considered?</w:t>
      </w:r>
    </w:p>
    <w:p w14:paraId="1BFA0750" w14:textId="77777777" w:rsidR="003F37E0" w:rsidRDefault="003F37E0" w:rsidP="003F37E0">
      <w:pPr>
        <w:rPr>
          <w:i/>
          <w:color w:val="FF0000"/>
        </w:rPr>
      </w:pPr>
    </w:p>
    <w:p w14:paraId="61F73851" w14:textId="49B23C27" w:rsidR="003F37E0" w:rsidRDefault="003F37E0" w:rsidP="003F37E0">
      <w:pPr>
        <w:rPr>
          <w:b/>
        </w:rPr>
      </w:pPr>
    </w:p>
    <w:p w14:paraId="6438545D" w14:textId="1F1A5F17" w:rsidR="003F37E0" w:rsidRDefault="003F2851" w:rsidP="003F37E0">
      <w:pPr>
        <w:spacing w:after="60"/>
      </w:pPr>
      <w:r>
        <w:rPr>
          <w:b/>
        </w:rPr>
        <w:t>Table 6</w:t>
      </w:r>
      <w:r w:rsidR="003F37E0" w:rsidRPr="00C636BA">
        <w:rPr>
          <w:b/>
        </w:rPr>
        <w:t>.</w:t>
      </w:r>
      <w:r w:rsidR="003F37E0">
        <w:t xml:space="preserve"> Cal TF Comments on Measure Parameter Data and Sources</w:t>
      </w:r>
    </w:p>
    <w:tbl>
      <w:tblPr>
        <w:tblStyle w:val="TableGrid"/>
        <w:tblW w:w="8995"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2022"/>
        <w:gridCol w:w="3193"/>
        <w:gridCol w:w="3780"/>
      </w:tblGrid>
      <w:tr w:rsidR="003F37E0" w:rsidRPr="00C636BA" w14:paraId="578DB214" w14:textId="77777777" w:rsidTr="005C0B1D">
        <w:tc>
          <w:tcPr>
            <w:tcW w:w="2022" w:type="dxa"/>
            <w:shd w:val="clear" w:color="auto" w:fill="DAEEF3" w:themeFill="accent5" w:themeFillTint="33"/>
            <w:vAlign w:val="center"/>
          </w:tcPr>
          <w:p w14:paraId="600964ED" w14:textId="77777777" w:rsidR="003F37E0" w:rsidRPr="00C636BA" w:rsidRDefault="003F37E0" w:rsidP="005C0B1D">
            <w:pPr>
              <w:jc w:val="center"/>
              <w:rPr>
                <w:b/>
                <w:sz w:val="20"/>
                <w:szCs w:val="20"/>
              </w:rPr>
            </w:pPr>
            <w:r w:rsidRPr="00C636BA">
              <w:rPr>
                <w:b/>
                <w:sz w:val="20"/>
                <w:szCs w:val="20"/>
              </w:rPr>
              <w:t>Measure Parameter</w:t>
            </w:r>
          </w:p>
        </w:tc>
        <w:tc>
          <w:tcPr>
            <w:tcW w:w="3193" w:type="dxa"/>
            <w:shd w:val="clear" w:color="auto" w:fill="DAEEF3" w:themeFill="accent5" w:themeFillTint="33"/>
          </w:tcPr>
          <w:p w14:paraId="6371BC93" w14:textId="77777777" w:rsidR="003F37E0" w:rsidRPr="00C636BA" w:rsidRDefault="003F37E0" w:rsidP="005C0B1D">
            <w:pPr>
              <w:jc w:val="center"/>
              <w:rPr>
                <w:b/>
                <w:sz w:val="20"/>
                <w:szCs w:val="20"/>
              </w:rPr>
            </w:pPr>
            <w:r w:rsidRPr="00C636BA">
              <w:rPr>
                <w:b/>
                <w:sz w:val="20"/>
                <w:szCs w:val="20"/>
              </w:rPr>
              <w:t>Cal TF Comments on</w:t>
            </w:r>
          </w:p>
          <w:p w14:paraId="1D5C437F" w14:textId="77777777" w:rsidR="003F37E0" w:rsidRPr="00C636BA" w:rsidRDefault="003F37E0" w:rsidP="005C0B1D">
            <w:pPr>
              <w:jc w:val="center"/>
              <w:rPr>
                <w:b/>
                <w:sz w:val="20"/>
                <w:szCs w:val="20"/>
              </w:rPr>
            </w:pPr>
            <w:r w:rsidRPr="00C636BA">
              <w:rPr>
                <w:b/>
                <w:sz w:val="20"/>
                <w:szCs w:val="20"/>
              </w:rPr>
              <w:t>Proposed Data/Source</w:t>
            </w:r>
          </w:p>
        </w:tc>
        <w:tc>
          <w:tcPr>
            <w:tcW w:w="3780" w:type="dxa"/>
            <w:shd w:val="clear" w:color="auto" w:fill="DAEEF3" w:themeFill="accent5" w:themeFillTint="33"/>
            <w:vAlign w:val="center"/>
          </w:tcPr>
          <w:p w14:paraId="77962EC8" w14:textId="77777777" w:rsidR="003F37E0" w:rsidRPr="00C636BA" w:rsidRDefault="003F37E0" w:rsidP="005C0B1D">
            <w:pPr>
              <w:jc w:val="center"/>
              <w:rPr>
                <w:b/>
                <w:sz w:val="20"/>
                <w:szCs w:val="20"/>
              </w:rPr>
            </w:pPr>
            <w:r w:rsidRPr="00C636BA">
              <w:rPr>
                <w:b/>
                <w:sz w:val="20"/>
                <w:szCs w:val="20"/>
              </w:rPr>
              <w:t>Cal TF Recommendation(s) on Alternate Sources to Consider</w:t>
            </w:r>
          </w:p>
        </w:tc>
      </w:tr>
      <w:tr w:rsidR="003F37E0" w:rsidRPr="00AD2324" w14:paraId="297D2166" w14:textId="77777777" w:rsidTr="005C0B1D">
        <w:tc>
          <w:tcPr>
            <w:tcW w:w="2022" w:type="dxa"/>
            <w:vAlign w:val="center"/>
          </w:tcPr>
          <w:p w14:paraId="71F59A2E" w14:textId="77777777" w:rsidR="003F37E0" w:rsidRPr="00AD2324" w:rsidRDefault="003F37E0" w:rsidP="005C0B1D">
            <w:pPr>
              <w:jc w:val="center"/>
              <w:rPr>
                <w:sz w:val="20"/>
                <w:szCs w:val="20"/>
              </w:rPr>
            </w:pPr>
            <w:r w:rsidRPr="00AD2324">
              <w:rPr>
                <w:sz w:val="20"/>
                <w:szCs w:val="20"/>
              </w:rPr>
              <w:t>Savings – kWh</w:t>
            </w:r>
          </w:p>
        </w:tc>
        <w:tc>
          <w:tcPr>
            <w:tcW w:w="3193" w:type="dxa"/>
          </w:tcPr>
          <w:p w14:paraId="7628CCA5" w14:textId="77777777" w:rsidR="003F37E0" w:rsidRPr="00AD2324" w:rsidRDefault="003F37E0" w:rsidP="005C0B1D">
            <w:pPr>
              <w:jc w:val="center"/>
              <w:rPr>
                <w:sz w:val="20"/>
                <w:szCs w:val="20"/>
              </w:rPr>
            </w:pPr>
          </w:p>
        </w:tc>
        <w:tc>
          <w:tcPr>
            <w:tcW w:w="3780" w:type="dxa"/>
            <w:vAlign w:val="center"/>
          </w:tcPr>
          <w:p w14:paraId="163FD28D" w14:textId="77777777" w:rsidR="003F37E0" w:rsidRPr="00AD2324" w:rsidRDefault="003F37E0" w:rsidP="005C0B1D">
            <w:pPr>
              <w:jc w:val="center"/>
              <w:rPr>
                <w:sz w:val="20"/>
                <w:szCs w:val="20"/>
              </w:rPr>
            </w:pPr>
          </w:p>
        </w:tc>
      </w:tr>
      <w:tr w:rsidR="003F37E0" w:rsidRPr="00AD2324" w14:paraId="3D52AD1E" w14:textId="77777777" w:rsidTr="005C0B1D">
        <w:tc>
          <w:tcPr>
            <w:tcW w:w="2022" w:type="dxa"/>
            <w:shd w:val="clear" w:color="auto" w:fill="DAEEF3" w:themeFill="accent5" w:themeFillTint="33"/>
            <w:vAlign w:val="center"/>
          </w:tcPr>
          <w:p w14:paraId="4077060B" w14:textId="77777777" w:rsidR="003F37E0" w:rsidRPr="00AD2324" w:rsidRDefault="003F37E0" w:rsidP="005C0B1D">
            <w:pPr>
              <w:jc w:val="center"/>
              <w:rPr>
                <w:sz w:val="20"/>
                <w:szCs w:val="20"/>
              </w:rPr>
            </w:pPr>
            <w:r w:rsidRPr="00AD2324">
              <w:rPr>
                <w:sz w:val="20"/>
                <w:szCs w:val="20"/>
              </w:rPr>
              <w:t>Savings – kW</w:t>
            </w:r>
          </w:p>
        </w:tc>
        <w:tc>
          <w:tcPr>
            <w:tcW w:w="3193" w:type="dxa"/>
            <w:shd w:val="clear" w:color="auto" w:fill="DAEEF3" w:themeFill="accent5" w:themeFillTint="33"/>
          </w:tcPr>
          <w:p w14:paraId="312FB27B" w14:textId="77777777" w:rsidR="003F37E0" w:rsidRPr="00AD2324" w:rsidRDefault="003F37E0" w:rsidP="005C0B1D">
            <w:pPr>
              <w:jc w:val="center"/>
              <w:rPr>
                <w:sz w:val="20"/>
                <w:szCs w:val="20"/>
              </w:rPr>
            </w:pPr>
          </w:p>
        </w:tc>
        <w:tc>
          <w:tcPr>
            <w:tcW w:w="3780" w:type="dxa"/>
            <w:shd w:val="clear" w:color="auto" w:fill="DAEEF3" w:themeFill="accent5" w:themeFillTint="33"/>
            <w:vAlign w:val="center"/>
          </w:tcPr>
          <w:p w14:paraId="0DDEF466" w14:textId="77777777" w:rsidR="003F37E0" w:rsidRPr="00AD2324" w:rsidRDefault="003F37E0" w:rsidP="005C0B1D">
            <w:pPr>
              <w:jc w:val="center"/>
              <w:rPr>
                <w:sz w:val="20"/>
                <w:szCs w:val="20"/>
              </w:rPr>
            </w:pPr>
          </w:p>
        </w:tc>
      </w:tr>
      <w:tr w:rsidR="003F37E0" w:rsidRPr="00AD2324" w14:paraId="5DED6BB8" w14:textId="77777777" w:rsidTr="005C0B1D">
        <w:tc>
          <w:tcPr>
            <w:tcW w:w="2022" w:type="dxa"/>
            <w:vAlign w:val="center"/>
          </w:tcPr>
          <w:p w14:paraId="27C83D5A" w14:textId="77777777" w:rsidR="003F37E0" w:rsidRPr="00AD2324" w:rsidRDefault="003F37E0" w:rsidP="005C0B1D">
            <w:pPr>
              <w:jc w:val="center"/>
              <w:rPr>
                <w:sz w:val="20"/>
                <w:szCs w:val="20"/>
              </w:rPr>
            </w:pPr>
            <w:r w:rsidRPr="00AD2324">
              <w:rPr>
                <w:sz w:val="20"/>
                <w:szCs w:val="20"/>
              </w:rPr>
              <w:t xml:space="preserve">Savings – </w:t>
            </w:r>
            <w:proofErr w:type="spellStart"/>
            <w:r w:rsidRPr="00AD2324">
              <w:rPr>
                <w:sz w:val="20"/>
                <w:szCs w:val="20"/>
              </w:rPr>
              <w:t>therm</w:t>
            </w:r>
            <w:proofErr w:type="spellEnd"/>
          </w:p>
        </w:tc>
        <w:tc>
          <w:tcPr>
            <w:tcW w:w="3193" w:type="dxa"/>
          </w:tcPr>
          <w:p w14:paraId="47E67D49" w14:textId="77777777" w:rsidR="003F37E0" w:rsidRPr="00AD2324" w:rsidRDefault="003F37E0" w:rsidP="005C0B1D">
            <w:pPr>
              <w:jc w:val="center"/>
              <w:rPr>
                <w:sz w:val="20"/>
                <w:szCs w:val="20"/>
              </w:rPr>
            </w:pPr>
          </w:p>
        </w:tc>
        <w:tc>
          <w:tcPr>
            <w:tcW w:w="3780" w:type="dxa"/>
            <w:vAlign w:val="center"/>
          </w:tcPr>
          <w:p w14:paraId="70614052" w14:textId="77777777" w:rsidR="003F37E0" w:rsidRPr="00AD2324" w:rsidRDefault="003F37E0" w:rsidP="005C0B1D">
            <w:pPr>
              <w:jc w:val="center"/>
              <w:rPr>
                <w:sz w:val="20"/>
                <w:szCs w:val="20"/>
              </w:rPr>
            </w:pPr>
          </w:p>
        </w:tc>
      </w:tr>
      <w:tr w:rsidR="003F37E0" w:rsidRPr="00AD2324" w14:paraId="7E0557EE" w14:textId="77777777" w:rsidTr="005C0B1D">
        <w:tc>
          <w:tcPr>
            <w:tcW w:w="2022" w:type="dxa"/>
            <w:shd w:val="clear" w:color="auto" w:fill="DAEEF3" w:themeFill="accent5" w:themeFillTint="33"/>
            <w:vAlign w:val="center"/>
          </w:tcPr>
          <w:p w14:paraId="784A5B44" w14:textId="77777777" w:rsidR="003F37E0" w:rsidRPr="00AD2324" w:rsidRDefault="003F37E0" w:rsidP="005C0B1D">
            <w:pPr>
              <w:jc w:val="center"/>
              <w:rPr>
                <w:sz w:val="20"/>
                <w:szCs w:val="20"/>
              </w:rPr>
            </w:pPr>
            <w:r w:rsidRPr="00AD2324">
              <w:rPr>
                <w:sz w:val="20"/>
                <w:szCs w:val="20"/>
              </w:rPr>
              <w:t>EUL or RUL</w:t>
            </w:r>
          </w:p>
        </w:tc>
        <w:tc>
          <w:tcPr>
            <w:tcW w:w="3193" w:type="dxa"/>
            <w:shd w:val="clear" w:color="auto" w:fill="DAEEF3" w:themeFill="accent5" w:themeFillTint="33"/>
          </w:tcPr>
          <w:p w14:paraId="579C2F58" w14:textId="77777777" w:rsidR="003F37E0" w:rsidRPr="00AD2324" w:rsidRDefault="003F37E0" w:rsidP="005C0B1D">
            <w:pPr>
              <w:jc w:val="center"/>
              <w:rPr>
                <w:sz w:val="20"/>
                <w:szCs w:val="20"/>
              </w:rPr>
            </w:pPr>
          </w:p>
        </w:tc>
        <w:tc>
          <w:tcPr>
            <w:tcW w:w="3780" w:type="dxa"/>
            <w:shd w:val="clear" w:color="auto" w:fill="DAEEF3" w:themeFill="accent5" w:themeFillTint="33"/>
            <w:vAlign w:val="center"/>
          </w:tcPr>
          <w:p w14:paraId="1DD135B0" w14:textId="77777777" w:rsidR="003F37E0" w:rsidRPr="00AD2324" w:rsidRDefault="003F37E0" w:rsidP="005C0B1D">
            <w:pPr>
              <w:jc w:val="center"/>
              <w:rPr>
                <w:sz w:val="20"/>
                <w:szCs w:val="20"/>
              </w:rPr>
            </w:pPr>
          </w:p>
        </w:tc>
      </w:tr>
      <w:tr w:rsidR="003F37E0" w:rsidRPr="00AD2324" w14:paraId="7FB2D377" w14:textId="77777777" w:rsidTr="005C0B1D">
        <w:tc>
          <w:tcPr>
            <w:tcW w:w="2022" w:type="dxa"/>
            <w:vAlign w:val="center"/>
          </w:tcPr>
          <w:p w14:paraId="2E0B521A" w14:textId="77777777" w:rsidR="003F37E0" w:rsidRPr="00AD2324" w:rsidRDefault="003F37E0" w:rsidP="005C0B1D">
            <w:pPr>
              <w:jc w:val="center"/>
              <w:rPr>
                <w:sz w:val="20"/>
                <w:szCs w:val="20"/>
              </w:rPr>
            </w:pPr>
            <w:r w:rsidRPr="00AD2324">
              <w:rPr>
                <w:sz w:val="20"/>
                <w:szCs w:val="20"/>
              </w:rPr>
              <w:t>MC or IMC</w:t>
            </w:r>
          </w:p>
        </w:tc>
        <w:tc>
          <w:tcPr>
            <w:tcW w:w="3193" w:type="dxa"/>
          </w:tcPr>
          <w:p w14:paraId="0359870A" w14:textId="77777777" w:rsidR="003F37E0" w:rsidRPr="00AD2324" w:rsidRDefault="003F37E0" w:rsidP="005C0B1D">
            <w:pPr>
              <w:jc w:val="center"/>
              <w:rPr>
                <w:sz w:val="20"/>
                <w:szCs w:val="20"/>
              </w:rPr>
            </w:pPr>
          </w:p>
        </w:tc>
        <w:tc>
          <w:tcPr>
            <w:tcW w:w="3780" w:type="dxa"/>
            <w:vAlign w:val="center"/>
          </w:tcPr>
          <w:p w14:paraId="1C9E4B13" w14:textId="77777777" w:rsidR="003F37E0" w:rsidRPr="00AD2324" w:rsidRDefault="003F37E0" w:rsidP="005C0B1D">
            <w:pPr>
              <w:jc w:val="center"/>
              <w:rPr>
                <w:sz w:val="20"/>
                <w:szCs w:val="20"/>
              </w:rPr>
            </w:pPr>
          </w:p>
        </w:tc>
      </w:tr>
      <w:tr w:rsidR="003F37E0" w:rsidRPr="00AD2324" w14:paraId="2E280F86" w14:textId="77777777" w:rsidTr="005C0B1D">
        <w:tc>
          <w:tcPr>
            <w:tcW w:w="2022" w:type="dxa"/>
            <w:shd w:val="clear" w:color="auto" w:fill="DAEEF3" w:themeFill="accent5" w:themeFillTint="33"/>
            <w:vAlign w:val="center"/>
          </w:tcPr>
          <w:p w14:paraId="0A678BF2" w14:textId="77777777" w:rsidR="003F37E0" w:rsidRPr="00AD2324" w:rsidRDefault="003F37E0" w:rsidP="005C0B1D">
            <w:pPr>
              <w:jc w:val="center"/>
              <w:rPr>
                <w:sz w:val="20"/>
                <w:szCs w:val="20"/>
              </w:rPr>
            </w:pPr>
            <w:r w:rsidRPr="00AD2324">
              <w:rPr>
                <w:sz w:val="20"/>
                <w:szCs w:val="20"/>
              </w:rPr>
              <w:t>NTG</w:t>
            </w:r>
          </w:p>
        </w:tc>
        <w:tc>
          <w:tcPr>
            <w:tcW w:w="3193" w:type="dxa"/>
            <w:shd w:val="clear" w:color="auto" w:fill="DAEEF3" w:themeFill="accent5" w:themeFillTint="33"/>
          </w:tcPr>
          <w:p w14:paraId="41708560" w14:textId="77777777" w:rsidR="003F37E0" w:rsidRPr="00AD2324" w:rsidRDefault="003F37E0" w:rsidP="005C0B1D">
            <w:pPr>
              <w:jc w:val="center"/>
              <w:rPr>
                <w:sz w:val="20"/>
                <w:szCs w:val="20"/>
              </w:rPr>
            </w:pPr>
          </w:p>
        </w:tc>
        <w:tc>
          <w:tcPr>
            <w:tcW w:w="3780" w:type="dxa"/>
            <w:shd w:val="clear" w:color="auto" w:fill="DAEEF3" w:themeFill="accent5" w:themeFillTint="33"/>
            <w:vAlign w:val="center"/>
          </w:tcPr>
          <w:p w14:paraId="14B99223" w14:textId="77777777" w:rsidR="003F37E0" w:rsidRPr="00AD2324" w:rsidRDefault="003F37E0" w:rsidP="005C0B1D">
            <w:pPr>
              <w:jc w:val="center"/>
              <w:rPr>
                <w:sz w:val="20"/>
                <w:szCs w:val="20"/>
              </w:rPr>
            </w:pPr>
          </w:p>
        </w:tc>
      </w:tr>
    </w:tbl>
    <w:p w14:paraId="6E3AC1F7" w14:textId="77777777" w:rsidR="003F37E0" w:rsidRDefault="003F37E0" w:rsidP="003F37E0">
      <w:pPr>
        <w:pStyle w:val="Heading1"/>
        <w:ind w:left="630"/>
      </w:pPr>
    </w:p>
    <w:p w14:paraId="1DC18EE1" w14:textId="67D34F7F" w:rsidR="009F2336" w:rsidRDefault="009F2336" w:rsidP="00F27D7E">
      <w:pPr>
        <w:pStyle w:val="Heading1-Abstract"/>
        <w:shd w:val="clear" w:color="auto" w:fill="C2D69B" w:themeFill="accent3" w:themeFillTint="99"/>
      </w:pPr>
      <w:r>
        <w:t>Cal TF Comments on Proposed Measure Parameter Methodology and Sources</w:t>
      </w:r>
    </w:p>
    <w:p w14:paraId="2593008B" w14:textId="0409A36A" w:rsidR="009F2336" w:rsidRDefault="009F2336" w:rsidP="00D767BD">
      <w:pPr>
        <w:rPr>
          <w:i/>
          <w:color w:val="FF0000"/>
        </w:rPr>
      </w:pPr>
      <w:r w:rsidRPr="00AD2324">
        <w:rPr>
          <w:i/>
          <w:color w:val="FF0000"/>
        </w:rPr>
        <w:t xml:space="preserve">Cal </w:t>
      </w:r>
      <w:r>
        <w:rPr>
          <w:i/>
          <w:color w:val="FF0000"/>
        </w:rPr>
        <w:t>TF comments on proposed methodology and sources</w:t>
      </w:r>
      <w:r w:rsidRPr="00AD2324">
        <w:rPr>
          <w:i/>
          <w:color w:val="FF0000"/>
        </w:rPr>
        <w:t xml:space="preserve">.  Do values represent best available data?  </w:t>
      </w:r>
      <w:r>
        <w:rPr>
          <w:i/>
          <w:color w:val="FF0000"/>
        </w:rPr>
        <w:t>If not, what are alternate method</w:t>
      </w:r>
      <w:r w:rsidRPr="00AD2324">
        <w:rPr>
          <w:i/>
          <w:color w:val="FF0000"/>
        </w:rPr>
        <w:t>s/sources that should be considered?</w:t>
      </w:r>
    </w:p>
    <w:p w14:paraId="13888DD2" w14:textId="77777777" w:rsidR="009F2336" w:rsidRDefault="009F2336" w:rsidP="009F2336">
      <w:pPr>
        <w:rPr>
          <w:i/>
          <w:color w:val="FF0000"/>
        </w:rPr>
      </w:pPr>
    </w:p>
    <w:p w14:paraId="76CFC612" w14:textId="1F564BE4" w:rsidR="00096BDF" w:rsidRDefault="003F2851" w:rsidP="00096BDF">
      <w:pPr>
        <w:spacing w:after="60"/>
      </w:pPr>
      <w:r>
        <w:rPr>
          <w:b/>
        </w:rPr>
        <w:t>Table 7</w:t>
      </w:r>
      <w:r w:rsidR="00096BDF" w:rsidRPr="00C636BA">
        <w:rPr>
          <w:b/>
        </w:rPr>
        <w:t>.</w:t>
      </w:r>
      <w:r w:rsidR="00096BDF">
        <w:t xml:space="preserve"> Cal TF Comments on Measure Parameter Methodology and Sources</w:t>
      </w:r>
    </w:p>
    <w:tbl>
      <w:tblPr>
        <w:tblStyle w:val="TableGrid"/>
        <w:tblW w:w="8995"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2022"/>
        <w:gridCol w:w="3193"/>
        <w:gridCol w:w="3780"/>
      </w:tblGrid>
      <w:tr w:rsidR="009F2336" w:rsidRPr="00096BDF" w14:paraId="169E7BD1" w14:textId="77777777" w:rsidTr="00096BDF">
        <w:tc>
          <w:tcPr>
            <w:tcW w:w="2022" w:type="dxa"/>
            <w:shd w:val="clear" w:color="auto" w:fill="DAEEF3" w:themeFill="accent5" w:themeFillTint="33"/>
            <w:vAlign w:val="center"/>
          </w:tcPr>
          <w:p w14:paraId="61A567D9" w14:textId="77777777" w:rsidR="009F2336" w:rsidRPr="00096BDF" w:rsidRDefault="009F2336" w:rsidP="00096BDF">
            <w:pPr>
              <w:jc w:val="center"/>
              <w:rPr>
                <w:b/>
                <w:sz w:val="20"/>
                <w:szCs w:val="20"/>
              </w:rPr>
            </w:pPr>
            <w:r w:rsidRPr="00096BDF">
              <w:rPr>
                <w:b/>
                <w:sz w:val="20"/>
                <w:szCs w:val="20"/>
              </w:rPr>
              <w:t>Measure Parameter</w:t>
            </w:r>
          </w:p>
        </w:tc>
        <w:tc>
          <w:tcPr>
            <w:tcW w:w="3193" w:type="dxa"/>
            <w:shd w:val="clear" w:color="auto" w:fill="DAEEF3" w:themeFill="accent5" w:themeFillTint="33"/>
          </w:tcPr>
          <w:p w14:paraId="218DDB5B" w14:textId="77777777" w:rsidR="009F2336" w:rsidRPr="00096BDF" w:rsidRDefault="009F2336" w:rsidP="00096BDF">
            <w:pPr>
              <w:jc w:val="center"/>
              <w:rPr>
                <w:b/>
                <w:sz w:val="20"/>
                <w:szCs w:val="20"/>
              </w:rPr>
            </w:pPr>
            <w:r w:rsidRPr="00096BDF">
              <w:rPr>
                <w:b/>
                <w:sz w:val="20"/>
                <w:szCs w:val="20"/>
              </w:rPr>
              <w:t>Cal TF Comments on</w:t>
            </w:r>
          </w:p>
          <w:p w14:paraId="5A24FEA2" w14:textId="77777777" w:rsidR="009F2336" w:rsidRPr="00096BDF" w:rsidRDefault="009F2336" w:rsidP="00096BDF">
            <w:pPr>
              <w:jc w:val="center"/>
              <w:rPr>
                <w:b/>
                <w:sz w:val="20"/>
                <w:szCs w:val="20"/>
              </w:rPr>
            </w:pPr>
            <w:r w:rsidRPr="00096BDF">
              <w:rPr>
                <w:b/>
                <w:sz w:val="20"/>
                <w:szCs w:val="20"/>
              </w:rPr>
              <w:t>Proposed Data/Source</w:t>
            </w:r>
          </w:p>
        </w:tc>
        <w:tc>
          <w:tcPr>
            <w:tcW w:w="3780" w:type="dxa"/>
            <w:shd w:val="clear" w:color="auto" w:fill="DAEEF3" w:themeFill="accent5" w:themeFillTint="33"/>
            <w:vAlign w:val="center"/>
          </w:tcPr>
          <w:p w14:paraId="58497F1E" w14:textId="77777777" w:rsidR="009F2336" w:rsidRPr="00096BDF" w:rsidRDefault="009F2336" w:rsidP="00096BDF">
            <w:pPr>
              <w:jc w:val="center"/>
              <w:rPr>
                <w:b/>
                <w:sz w:val="20"/>
                <w:szCs w:val="20"/>
              </w:rPr>
            </w:pPr>
            <w:r w:rsidRPr="00096BDF">
              <w:rPr>
                <w:b/>
                <w:sz w:val="20"/>
                <w:szCs w:val="20"/>
              </w:rPr>
              <w:t>Cal TF Recommendation(s) on Alternate Sources to Consider</w:t>
            </w:r>
          </w:p>
        </w:tc>
      </w:tr>
      <w:tr w:rsidR="009F2336" w:rsidRPr="00AD2324" w14:paraId="7041365D" w14:textId="77777777" w:rsidTr="00096BDF">
        <w:tc>
          <w:tcPr>
            <w:tcW w:w="2022" w:type="dxa"/>
            <w:vAlign w:val="center"/>
          </w:tcPr>
          <w:p w14:paraId="5900B334" w14:textId="77777777" w:rsidR="009F2336" w:rsidRPr="00AD2324" w:rsidRDefault="009F2336" w:rsidP="00096BDF">
            <w:pPr>
              <w:jc w:val="center"/>
              <w:rPr>
                <w:sz w:val="20"/>
                <w:szCs w:val="20"/>
              </w:rPr>
            </w:pPr>
            <w:r w:rsidRPr="00AD2324">
              <w:rPr>
                <w:sz w:val="20"/>
                <w:szCs w:val="20"/>
              </w:rPr>
              <w:t>Savings – kWh</w:t>
            </w:r>
          </w:p>
        </w:tc>
        <w:tc>
          <w:tcPr>
            <w:tcW w:w="3193" w:type="dxa"/>
          </w:tcPr>
          <w:p w14:paraId="0AE7A72A" w14:textId="77777777" w:rsidR="009F2336" w:rsidRPr="00AD2324" w:rsidRDefault="009F2336" w:rsidP="00096BDF">
            <w:pPr>
              <w:jc w:val="center"/>
              <w:rPr>
                <w:sz w:val="20"/>
                <w:szCs w:val="20"/>
              </w:rPr>
            </w:pPr>
          </w:p>
        </w:tc>
        <w:tc>
          <w:tcPr>
            <w:tcW w:w="3780" w:type="dxa"/>
            <w:vAlign w:val="center"/>
          </w:tcPr>
          <w:p w14:paraId="74049E7E" w14:textId="77777777" w:rsidR="009F2336" w:rsidRPr="00AD2324" w:rsidRDefault="009F2336" w:rsidP="00096BDF">
            <w:pPr>
              <w:jc w:val="center"/>
              <w:rPr>
                <w:sz w:val="20"/>
                <w:szCs w:val="20"/>
              </w:rPr>
            </w:pPr>
          </w:p>
        </w:tc>
      </w:tr>
      <w:tr w:rsidR="009F2336" w:rsidRPr="00AD2324" w14:paraId="4E765DFA" w14:textId="77777777" w:rsidTr="00096BDF">
        <w:tc>
          <w:tcPr>
            <w:tcW w:w="2022" w:type="dxa"/>
            <w:shd w:val="clear" w:color="auto" w:fill="DAEEF3" w:themeFill="accent5" w:themeFillTint="33"/>
            <w:vAlign w:val="center"/>
          </w:tcPr>
          <w:p w14:paraId="10CF91E3" w14:textId="77777777" w:rsidR="009F2336" w:rsidRPr="00AD2324" w:rsidRDefault="009F2336" w:rsidP="00096BDF">
            <w:pPr>
              <w:jc w:val="center"/>
              <w:rPr>
                <w:sz w:val="20"/>
                <w:szCs w:val="20"/>
              </w:rPr>
            </w:pPr>
            <w:r w:rsidRPr="00AD2324">
              <w:rPr>
                <w:sz w:val="20"/>
                <w:szCs w:val="20"/>
              </w:rPr>
              <w:t>Savings – kW</w:t>
            </w:r>
          </w:p>
        </w:tc>
        <w:tc>
          <w:tcPr>
            <w:tcW w:w="3193" w:type="dxa"/>
            <w:shd w:val="clear" w:color="auto" w:fill="DAEEF3" w:themeFill="accent5" w:themeFillTint="33"/>
          </w:tcPr>
          <w:p w14:paraId="061C6DF0" w14:textId="77777777" w:rsidR="009F2336" w:rsidRPr="00AD2324" w:rsidRDefault="009F2336" w:rsidP="00096BDF">
            <w:pPr>
              <w:jc w:val="center"/>
              <w:rPr>
                <w:sz w:val="20"/>
                <w:szCs w:val="20"/>
              </w:rPr>
            </w:pPr>
          </w:p>
        </w:tc>
        <w:tc>
          <w:tcPr>
            <w:tcW w:w="3780" w:type="dxa"/>
            <w:shd w:val="clear" w:color="auto" w:fill="DAEEF3" w:themeFill="accent5" w:themeFillTint="33"/>
            <w:vAlign w:val="center"/>
          </w:tcPr>
          <w:p w14:paraId="0BB233B5" w14:textId="77777777" w:rsidR="009F2336" w:rsidRPr="00AD2324" w:rsidRDefault="009F2336" w:rsidP="00096BDF">
            <w:pPr>
              <w:jc w:val="center"/>
              <w:rPr>
                <w:sz w:val="20"/>
                <w:szCs w:val="20"/>
              </w:rPr>
            </w:pPr>
          </w:p>
        </w:tc>
      </w:tr>
      <w:tr w:rsidR="009F2336" w:rsidRPr="00AD2324" w14:paraId="058BC652" w14:textId="77777777" w:rsidTr="00096BDF">
        <w:tc>
          <w:tcPr>
            <w:tcW w:w="2022" w:type="dxa"/>
            <w:vAlign w:val="center"/>
          </w:tcPr>
          <w:p w14:paraId="2E0014A4" w14:textId="77777777" w:rsidR="009F2336" w:rsidRPr="00AD2324" w:rsidRDefault="009F2336" w:rsidP="00096BDF">
            <w:pPr>
              <w:jc w:val="center"/>
              <w:rPr>
                <w:sz w:val="20"/>
                <w:szCs w:val="20"/>
              </w:rPr>
            </w:pPr>
            <w:r w:rsidRPr="00AD2324">
              <w:rPr>
                <w:sz w:val="20"/>
                <w:szCs w:val="20"/>
              </w:rPr>
              <w:t xml:space="preserve">Savings – </w:t>
            </w:r>
            <w:proofErr w:type="spellStart"/>
            <w:r w:rsidRPr="00AD2324">
              <w:rPr>
                <w:sz w:val="20"/>
                <w:szCs w:val="20"/>
              </w:rPr>
              <w:t>therm</w:t>
            </w:r>
            <w:proofErr w:type="spellEnd"/>
          </w:p>
        </w:tc>
        <w:tc>
          <w:tcPr>
            <w:tcW w:w="3193" w:type="dxa"/>
          </w:tcPr>
          <w:p w14:paraId="5424A2BB" w14:textId="77777777" w:rsidR="009F2336" w:rsidRPr="00AD2324" w:rsidRDefault="009F2336" w:rsidP="00096BDF">
            <w:pPr>
              <w:jc w:val="center"/>
              <w:rPr>
                <w:sz w:val="20"/>
                <w:szCs w:val="20"/>
              </w:rPr>
            </w:pPr>
          </w:p>
        </w:tc>
        <w:tc>
          <w:tcPr>
            <w:tcW w:w="3780" w:type="dxa"/>
            <w:vAlign w:val="center"/>
          </w:tcPr>
          <w:p w14:paraId="1C83C0E5" w14:textId="77777777" w:rsidR="009F2336" w:rsidRPr="00AD2324" w:rsidRDefault="009F2336" w:rsidP="00096BDF">
            <w:pPr>
              <w:jc w:val="center"/>
              <w:rPr>
                <w:sz w:val="20"/>
                <w:szCs w:val="20"/>
              </w:rPr>
            </w:pPr>
          </w:p>
        </w:tc>
      </w:tr>
      <w:tr w:rsidR="009F2336" w:rsidRPr="00AD2324" w14:paraId="68432D92" w14:textId="77777777" w:rsidTr="00096BDF">
        <w:tc>
          <w:tcPr>
            <w:tcW w:w="2022" w:type="dxa"/>
            <w:shd w:val="clear" w:color="auto" w:fill="DAEEF3" w:themeFill="accent5" w:themeFillTint="33"/>
            <w:vAlign w:val="center"/>
          </w:tcPr>
          <w:p w14:paraId="5E43E2F2" w14:textId="77777777" w:rsidR="009F2336" w:rsidRPr="00AD2324" w:rsidRDefault="009F2336" w:rsidP="00096BDF">
            <w:pPr>
              <w:jc w:val="center"/>
              <w:rPr>
                <w:sz w:val="20"/>
                <w:szCs w:val="20"/>
              </w:rPr>
            </w:pPr>
            <w:r w:rsidRPr="00AD2324">
              <w:rPr>
                <w:sz w:val="20"/>
                <w:szCs w:val="20"/>
              </w:rPr>
              <w:t>EUL or RUL</w:t>
            </w:r>
          </w:p>
        </w:tc>
        <w:tc>
          <w:tcPr>
            <w:tcW w:w="3193" w:type="dxa"/>
            <w:shd w:val="clear" w:color="auto" w:fill="DAEEF3" w:themeFill="accent5" w:themeFillTint="33"/>
          </w:tcPr>
          <w:p w14:paraId="6D664FBA" w14:textId="77777777" w:rsidR="009F2336" w:rsidRPr="00AD2324" w:rsidRDefault="009F2336" w:rsidP="00096BDF">
            <w:pPr>
              <w:jc w:val="center"/>
              <w:rPr>
                <w:sz w:val="20"/>
                <w:szCs w:val="20"/>
              </w:rPr>
            </w:pPr>
          </w:p>
        </w:tc>
        <w:tc>
          <w:tcPr>
            <w:tcW w:w="3780" w:type="dxa"/>
            <w:shd w:val="clear" w:color="auto" w:fill="DAEEF3" w:themeFill="accent5" w:themeFillTint="33"/>
            <w:vAlign w:val="center"/>
          </w:tcPr>
          <w:p w14:paraId="090D8F68" w14:textId="77777777" w:rsidR="009F2336" w:rsidRPr="00AD2324" w:rsidRDefault="009F2336" w:rsidP="00096BDF">
            <w:pPr>
              <w:jc w:val="center"/>
              <w:rPr>
                <w:sz w:val="20"/>
                <w:szCs w:val="20"/>
              </w:rPr>
            </w:pPr>
          </w:p>
        </w:tc>
      </w:tr>
      <w:tr w:rsidR="009F2336" w:rsidRPr="00AD2324" w14:paraId="12950A22" w14:textId="77777777" w:rsidTr="00096BDF">
        <w:tc>
          <w:tcPr>
            <w:tcW w:w="2022" w:type="dxa"/>
            <w:vAlign w:val="center"/>
          </w:tcPr>
          <w:p w14:paraId="74381AFE" w14:textId="77777777" w:rsidR="009F2336" w:rsidRPr="00AD2324" w:rsidRDefault="009F2336" w:rsidP="00096BDF">
            <w:pPr>
              <w:jc w:val="center"/>
              <w:rPr>
                <w:sz w:val="20"/>
                <w:szCs w:val="20"/>
              </w:rPr>
            </w:pPr>
            <w:r w:rsidRPr="00AD2324">
              <w:rPr>
                <w:sz w:val="20"/>
                <w:szCs w:val="20"/>
              </w:rPr>
              <w:t>MC or IMC</w:t>
            </w:r>
          </w:p>
        </w:tc>
        <w:tc>
          <w:tcPr>
            <w:tcW w:w="3193" w:type="dxa"/>
          </w:tcPr>
          <w:p w14:paraId="27708420" w14:textId="77777777" w:rsidR="009F2336" w:rsidRPr="00AD2324" w:rsidRDefault="009F2336" w:rsidP="00096BDF">
            <w:pPr>
              <w:jc w:val="center"/>
              <w:rPr>
                <w:sz w:val="20"/>
                <w:szCs w:val="20"/>
              </w:rPr>
            </w:pPr>
          </w:p>
        </w:tc>
        <w:tc>
          <w:tcPr>
            <w:tcW w:w="3780" w:type="dxa"/>
            <w:vAlign w:val="center"/>
          </w:tcPr>
          <w:p w14:paraId="22899139" w14:textId="77777777" w:rsidR="009F2336" w:rsidRPr="00AD2324" w:rsidRDefault="009F2336" w:rsidP="00096BDF">
            <w:pPr>
              <w:jc w:val="center"/>
              <w:rPr>
                <w:sz w:val="20"/>
                <w:szCs w:val="20"/>
              </w:rPr>
            </w:pPr>
          </w:p>
        </w:tc>
      </w:tr>
      <w:tr w:rsidR="009F2336" w:rsidRPr="00AD2324" w14:paraId="4D696C34" w14:textId="77777777" w:rsidTr="00096BDF">
        <w:tc>
          <w:tcPr>
            <w:tcW w:w="2022" w:type="dxa"/>
            <w:shd w:val="clear" w:color="auto" w:fill="DAEEF3" w:themeFill="accent5" w:themeFillTint="33"/>
            <w:vAlign w:val="center"/>
          </w:tcPr>
          <w:p w14:paraId="7AB26655" w14:textId="77777777" w:rsidR="009F2336" w:rsidRPr="00AD2324" w:rsidRDefault="009F2336" w:rsidP="00096BDF">
            <w:pPr>
              <w:jc w:val="center"/>
              <w:rPr>
                <w:sz w:val="20"/>
                <w:szCs w:val="20"/>
              </w:rPr>
            </w:pPr>
            <w:r w:rsidRPr="00AD2324">
              <w:rPr>
                <w:sz w:val="20"/>
                <w:szCs w:val="20"/>
              </w:rPr>
              <w:t>NTG</w:t>
            </w:r>
          </w:p>
        </w:tc>
        <w:tc>
          <w:tcPr>
            <w:tcW w:w="3193" w:type="dxa"/>
            <w:shd w:val="clear" w:color="auto" w:fill="DAEEF3" w:themeFill="accent5" w:themeFillTint="33"/>
          </w:tcPr>
          <w:p w14:paraId="290CBC9F" w14:textId="77777777" w:rsidR="009F2336" w:rsidRPr="00AD2324" w:rsidRDefault="009F2336" w:rsidP="00096BDF">
            <w:pPr>
              <w:jc w:val="center"/>
              <w:rPr>
                <w:sz w:val="20"/>
                <w:szCs w:val="20"/>
              </w:rPr>
            </w:pPr>
          </w:p>
        </w:tc>
        <w:tc>
          <w:tcPr>
            <w:tcW w:w="3780" w:type="dxa"/>
            <w:shd w:val="clear" w:color="auto" w:fill="DAEEF3" w:themeFill="accent5" w:themeFillTint="33"/>
            <w:vAlign w:val="center"/>
          </w:tcPr>
          <w:p w14:paraId="68ACEF69" w14:textId="77777777" w:rsidR="009F2336" w:rsidRPr="00AD2324" w:rsidRDefault="009F2336" w:rsidP="00096BDF">
            <w:pPr>
              <w:jc w:val="center"/>
              <w:rPr>
                <w:sz w:val="20"/>
                <w:szCs w:val="20"/>
              </w:rPr>
            </w:pPr>
          </w:p>
        </w:tc>
      </w:tr>
    </w:tbl>
    <w:p w14:paraId="5F30122C" w14:textId="68B8B8D2" w:rsidR="003F37E0" w:rsidRDefault="003F37E0" w:rsidP="007237A6"/>
    <w:p w14:paraId="6D55C4E9" w14:textId="7C64D745" w:rsidR="00C25604" w:rsidRPr="00C25604" w:rsidRDefault="00C25604" w:rsidP="003F37E0"/>
    <w:p w14:paraId="041A8A7F" w14:textId="0A5C6675" w:rsidR="007237A6" w:rsidRPr="003F37E0" w:rsidRDefault="007237A6" w:rsidP="007237A6">
      <w:pPr>
        <w:pStyle w:val="Heading1-Abstract"/>
        <w:shd w:val="clear" w:color="auto" w:fill="C2D69B" w:themeFill="accent3" w:themeFillTint="99"/>
      </w:pPr>
      <w:r>
        <w:t>Cal TF Comments on Proposed Level of Complexity</w:t>
      </w:r>
    </w:p>
    <w:p w14:paraId="4A7D9901" w14:textId="47D26253" w:rsidR="007237A6" w:rsidRDefault="007237A6" w:rsidP="007237A6">
      <w:pPr>
        <w:sectPr w:rsidR="007237A6" w:rsidSect="002F1BAF">
          <w:headerReference w:type="default" r:id="rId20"/>
          <w:endnotePr>
            <w:numFmt w:val="decimal"/>
          </w:endnotePr>
          <w:pgSz w:w="12240" w:h="15840"/>
          <w:pgMar w:top="1440" w:right="1440" w:bottom="1440" w:left="1440" w:header="720" w:footer="720" w:gutter="0"/>
          <w:pgNumType w:chapStyle="1"/>
          <w:cols w:space="720"/>
          <w:docGrid w:linePitch="360"/>
        </w:sectPr>
      </w:pPr>
      <w:r w:rsidRPr="00AD2324">
        <w:rPr>
          <w:i/>
          <w:color w:val="FF0000"/>
        </w:rPr>
        <w:t xml:space="preserve">Cal </w:t>
      </w:r>
      <w:r>
        <w:rPr>
          <w:i/>
          <w:color w:val="FF0000"/>
        </w:rPr>
        <w:t>TF comments on proposed level of complexity based on input from abstract developer and Cal TF discussion.</w:t>
      </w:r>
    </w:p>
    <w:p w14:paraId="6E306804" w14:textId="43A375F1" w:rsidR="003F37E0" w:rsidRDefault="003F37E0" w:rsidP="00C25604">
      <w:pPr>
        <w:pStyle w:val="Heading1-Abstract"/>
        <w:shd w:val="clear" w:color="auto" w:fill="C2D69B" w:themeFill="accent3" w:themeFillTint="99"/>
      </w:pPr>
      <w:r>
        <w:lastRenderedPageBreak/>
        <w:t>Commission Staff Review and Feedback</w:t>
      </w:r>
    </w:p>
    <w:p w14:paraId="52136181" w14:textId="77777777" w:rsidR="003F37E0" w:rsidRDefault="003F37E0" w:rsidP="003F37E0">
      <w:pPr>
        <w:spacing w:after="60"/>
        <w:rPr>
          <w:rFonts w:cs="Arial"/>
          <w:i/>
          <w:iCs/>
          <w:color w:val="FF0000"/>
          <w:szCs w:val="22"/>
        </w:rPr>
      </w:pPr>
      <w:r>
        <w:rPr>
          <w:rFonts w:cs="Arial"/>
          <w:i/>
          <w:iCs/>
          <w:color w:val="FF0000"/>
          <w:szCs w:val="22"/>
        </w:rPr>
        <w:t>Commission staff should provide feedback on proposed data and sources within 10 days of request.</w:t>
      </w:r>
    </w:p>
    <w:p w14:paraId="4C907C09" w14:textId="77777777" w:rsidR="003F37E0" w:rsidRDefault="003F37E0" w:rsidP="003F37E0">
      <w:pPr>
        <w:spacing w:after="60"/>
        <w:rPr>
          <w:b/>
        </w:rPr>
      </w:pPr>
    </w:p>
    <w:p w14:paraId="5DF34DDE" w14:textId="381E6962" w:rsidR="003F37E0" w:rsidRDefault="003F2851" w:rsidP="003F37E0">
      <w:pPr>
        <w:spacing w:after="60"/>
      </w:pPr>
      <w:r>
        <w:rPr>
          <w:b/>
        </w:rPr>
        <w:t>Table 8</w:t>
      </w:r>
      <w:r w:rsidR="003F37E0" w:rsidRPr="00096BDF">
        <w:rPr>
          <w:b/>
        </w:rPr>
        <w:t xml:space="preserve">. </w:t>
      </w:r>
      <w:r w:rsidR="003F37E0">
        <w:t>Commission Staff Feedback on Proposed Data and Sources</w:t>
      </w:r>
    </w:p>
    <w:tbl>
      <w:tblPr>
        <w:tblStyle w:val="TableGrid"/>
        <w:tblW w:w="9350"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1700"/>
        <w:gridCol w:w="1890"/>
        <w:gridCol w:w="2070"/>
        <w:gridCol w:w="3690"/>
      </w:tblGrid>
      <w:tr w:rsidR="003F37E0" w:rsidRPr="00C636BA" w14:paraId="319F6E7F" w14:textId="77777777" w:rsidTr="005C0B1D">
        <w:tc>
          <w:tcPr>
            <w:tcW w:w="1700" w:type="dxa"/>
            <w:shd w:val="clear" w:color="auto" w:fill="DAEEF3" w:themeFill="accent5" w:themeFillTint="33"/>
            <w:vAlign w:val="center"/>
          </w:tcPr>
          <w:p w14:paraId="59FF2D5E" w14:textId="77777777" w:rsidR="003F37E0" w:rsidRPr="00C636BA" w:rsidRDefault="003F37E0" w:rsidP="005C0B1D">
            <w:pPr>
              <w:jc w:val="center"/>
              <w:rPr>
                <w:b/>
              </w:rPr>
            </w:pPr>
            <w:r w:rsidRPr="00C636BA">
              <w:rPr>
                <w:b/>
              </w:rPr>
              <w:t>Measure Parameter</w:t>
            </w:r>
          </w:p>
        </w:tc>
        <w:tc>
          <w:tcPr>
            <w:tcW w:w="1890" w:type="dxa"/>
            <w:shd w:val="clear" w:color="auto" w:fill="DAEEF3" w:themeFill="accent5" w:themeFillTint="33"/>
            <w:vAlign w:val="center"/>
          </w:tcPr>
          <w:p w14:paraId="2D7C4252" w14:textId="77777777" w:rsidR="003F37E0" w:rsidRPr="00C636BA" w:rsidRDefault="003F37E0" w:rsidP="005C0B1D">
            <w:pPr>
              <w:jc w:val="center"/>
              <w:rPr>
                <w:b/>
              </w:rPr>
            </w:pPr>
            <w:r>
              <w:rPr>
                <w:b/>
              </w:rPr>
              <w:t>Date Sent to Staff</w:t>
            </w:r>
          </w:p>
        </w:tc>
        <w:tc>
          <w:tcPr>
            <w:tcW w:w="2070" w:type="dxa"/>
            <w:shd w:val="clear" w:color="auto" w:fill="DAEEF3" w:themeFill="accent5" w:themeFillTint="33"/>
            <w:vAlign w:val="center"/>
          </w:tcPr>
          <w:p w14:paraId="13090F18" w14:textId="77777777" w:rsidR="003F37E0" w:rsidRPr="00C636BA" w:rsidRDefault="003F37E0" w:rsidP="005C0B1D">
            <w:pPr>
              <w:jc w:val="center"/>
              <w:rPr>
                <w:b/>
              </w:rPr>
            </w:pPr>
            <w:r>
              <w:rPr>
                <w:b/>
              </w:rPr>
              <w:t>Date Staff Responded</w:t>
            </w:r>
          </w:p>
        </w:tc>
        <w:tc>
          <w:tcPr>
            <w:tcW w:w="3690" w:type="dxa"/>
            <w:shd w:val="clear" w:color="auto" w:fill="DAEEF3" w:themeFill="accent5" w:themeFillTint="33"/>
            <w:vAlign w:val="center"/>
          </w:tcPr>
          <w:p w14:paraId="5D94D43F" w14:textId="77777777" w:rsidR="003F37E0" w:rsidRPr="00C636BA" w:rsidRDefault="003F37E0" w:rsidP="005C0B1D">
            <w:pPr>
              <w:jc w:val="center"/>
              <w:rPr>
                <w:b/>
              </w:rPr>
            </w:pPr>
            <w:r>
              <w:rPr>
                <w:b/>
              </w:rPr>
              <w:t>Commission Staff Comment</w:t>
            </w:r>
          </w:p>
        </w:tc>
      </w:tr>
      <w:tr w:rsidR="003F37E0" w:rsidRPr="00D767BD" w14:paraId="71733F87" w14:textId="77777777" w:rsidTr="005C0B1D">
        <w:tc>
          <w:tcPr>
            <w:tcW w:w="1700" w:type="dxa"/>
            <w:shd w:val="clear" w:color="auto" w:fill="FFFFFF" w:themeFill="background1"/>
            <w:vAlign w:val="center"/>
          </w:tcPr>
          <w:p w14:paraId="4C5ED068" w14:textId="77777777" w:rsidR="003F37E0" w:rsidRPr="00D767BD" w:rsidRDefault="003F37E0" w:rsidP="005C0B1D">
            <w:pPr>
              <w:jc w:val="center"/>
            </w:pPr>
            <w:r w:rsidRPr="00D767BD">
              <w:t>Savings – kWh</w:t>
            </w:r>
          </w:p>
        </w:tc>
        <w:tc>
          <w:tcPr>
            <w:tcW w:w="1890" w:type="dxa"/>
            <w:shd w:val="clear" w:color="auto" w:fill="FFFFFF" w:themeFill="background1"/>
          </w:tcPr>
          <w:p w14:paraId="6C6E108D" w14:textId="77777777" w:rsidR="003F37E0" w:rsidRPr="00D767BD" w:rsidRDefault="003F37E0" w:rsidP="005C0B1D">
            <w:pPr>
              <w:jc w:val="center"/>
            </w:pPr>
          </w:p>
        </w:tc>
        <w:tc>
          <w:tcPr>
            <w:tcW w:w="2070" w:type="dxa"/>
            <w:shd w:val="clear" w:color="auto" w:fill="FFFFFF" w:themeFill="background1"/>
            <w:vAlign w:val="center"/>
          </w:tcPr>
          <w:p w14:paraId="557DEB34" w14:textId="77777777" w:rsidR="003F37E0" w:rsidRPr="00D767BD" w:rsidRDefault="003F37E0" w:rsidP="005C0B1D">
            <w:pPr>
              <w:jc w:val="center"/>
            </w:pPr>
          </w:p>
        </w:tc>
        <w:tc>
          <w:tcPr>
            <w:tcW w:w="3690" w:type="dxa"/>
            <w:shd w:val="clear" w:color="auto" w:fill="FFFFFF" w:themeFill="background1"/>
            <w:vAlign w:val="center"/>
          </w:tcPr>
          <w:p w14:paraId="5AB51F01" w14:textId="77777777" w:rsidR="003F37E0" w:rsidRPr="00D767BD" w:rsidRDefault="003F37E0" w:rsidP="005C0B1D">
            <w:pPr>
              <w:jc w:val="center"/>
            </w:pPr>
          </w:p>
        </w:tc>
      </w:tr>
      <w:tr w:rsidR="003F37E0" w:rsidRPr="00D767BD" w14:paraId="01C347D4" w14:textId="77777777" w:rsidTr="005C0B1D">
        <w:tc>
          <w:tcPr>
            <w:tcW w:w="1700" w:type="dxa"/>
            <w:shd w:val="clear" w:color="auto" w:fill="DAEEF3" w:themeFill="accent5" w:themeFillTint="33"/>
            <w:vAlign w:val="center"/>
          </w:tcPr>
          <w:p w14:paraId="6D5919E6" w14:textId="77777777" w:rsidR="003F37E0" w:rsidRPr="00D767BD" w:rsidRDefault="003F37E0" w:rsidP="005C0B1D">
            <w:pPr>
              <w:jc w:val="center"/>
            </w:pPr>
            <w:r w:rsidRPr="00D767BD">
              <w:t>Savings – kW</w:t>
            </w:r>
          </w:p>
        </w:tc>
        <w:tc>
          <w:tcPr>
            <w:tcW w:w="1890" w:type="dxa"/>
            <w:shd w:val="clear" w:color="auto" w:fill="DAEEF3" w:themeFill="accent5" w:themeFillTint="33"/>
          </w:tcPr>
          <w:p w14:paraId="0E437023" w14:textId="77777777" w:rsidR="003F37E0" w:rsidRPr="00D767BD" w:rsidRDefault="003F37E0" w:rsidP="005C0B1D">
            <w:pPr>
              <w:jc w:val="center"/>
            </w:pPr>
          </w:p>
        </w:tc>
        <w:tc>
          <w:tcPr>
            <w:tcW w:w="2070" w:type="dxa"/>
            <w:shd w:val="clear" w:color="auto" w:fill="DAEEF3" w:themeFill="accent5" w:themeFillTint="33"/>
            <w:vAlign w:val="center"/>
          </w:tcPr>
          <w:p w14:paraId="4C31B1A0" w14:textId="77777777" w:rsidR="003F37E0" w:rsidRPr="00D767BD" w:rsidRDefault="003F37E0" w:rsidP="005C0B1D">
            <w:pPr>
              <w:jc w:val="center"/>
            </w:pPr>
          </w:p>
        </w:tc>
        <w:tc>
          <w:tcPr>
            <w:tcW w:w="3690" w:type="dxa"/>
            <w:shd w:val="clear" w:color="auto" w:fill="DAEEF3" w:themeFill="accent5" w:themeFillTint="33"/>
            <w:vAlign w:val="center"/>
          </w:tcPr>
          <w:p w14:paraId="297828D5" w14:textId="77777777" w:rsidR="003F37E0" w:rsidRPr="00D767BD" w:rsidRDefault="003F37E0" w:rsidP="005C0B1D">
            <w:pPr>
              <w:jc w:val="center"/>
            </w:pPr>
          </w:p>
        </w:tc>
      </w:tr>
      <w:tr w:rsidR="003F37E0" w:rsidRPr="00AD2324" w14:paraId="019DBD06" w14:textId="77777777" w:rsidTr="005C0B1D">
        <w:tc>
          <w:tcPr>
            <w:tcW w:w="1700" w:type="dxa"/>
            <w:shd w:val="clear" w:color="auto" w:fill="FFFFFF" w:themeFill="background1"/>
            <w:vAlign w:val="center"/>
          </w:tcPr>
          <w:p w14:paraId="3BA73854" w14:textId="77777777" w:rsidR="003F37E0" w:rsidRPr="00AD2324" w:rsidRDefault="003F37E0" w:rsidP="005C0B1D">
            <w:pPr>
              <w:jc w:val="center"/>
              <w:rPr>
                <w:sz w:val="20"/>
                <w:szCs w:val="20"/>
              </w:rPr>
            </w:pPr>
            <w:r w:rsidRPr="00AD2324">
              <w:rPr>
                <w:sz w:val="20"/>
                <w:szCs w:val="20"/>
              </w:rPr>
              <w:t xml:space="preserve">Savings – </w:t>
            </w:r>
            <w:proofErr w:type="spellStart"/>
            <w:r w:rsidRPr="00AD2324">
              <w:rPr>
                <w:sz w:val="20"/>
                <w:szCs w:val="20"/>
              </w:rPr>
              <w:t>therm</w:t>
            </w:r>
            <w:proofErr w:type="spellEnd"/>
          </w:p>
        </w:tc>
        <w:tc>
          <w:tcPr>
            <w:tcW w:w="1890" w:type="dxa"/>
            <w:shd w:val="clear" w:color="auto" w:fill="FFFFFF" w:themeFill="background1"/>
          </w:tcPr>
          <w:p w14:paraId="1928BDB8" w14:textId="77777777" w:rsidR="003F37E0" w:rsidRPr="00AD2324" w:rsidRDefault="003F37E0" w:rsidP="005C0B1D">
            <w:pPr>
              <w:jc w:val="center"/>
              <w:rPr>
                <w:sz w:val="20"/>
                <w:szCs w:val="20"/>
              </w:rPr>
            </w:pPr>
          </w:p>
        </w:tc>
        <w:tc>
          <w:tcPr>
            <w:tcW w:w="2070" w:type="dxa"/>
            <w:shd w:val="clear" w:color="auto" w:fill="FFFFFF" w:themeFill="background1"/>
            <w:vAlign w:val="center"/>
          </w:tcPr>
          <w:p w14:paraId="4B030619" w14:textId="77777777" w:rsidR="003F37E0" w:rsidRPr="00AD2324" w:rsidRDefault="003F37E0" w:rsidP="005C0B1D">
            <w:pPr>
              <w:jc w:val="center"/>
              <w:rPr>
                <w:sz w:val="20"/>
                <w:szCs w:val="20"/>
              </w:rPr>
            </w:pPr>
          </w:p>
        </w:tc>
        <w:tc>
          <w:tcPr>
            <w:tcW w:w="3690" w:type="dxa"/>
            <w:shd w:val="clear" w:color="auto" w:fill="FFFFFF" w:themeFill="background1"/>
            <w:vAlign w:val="center"/>
          </w:tcPr>
          <w:p w14:paraId="4E0DC725" w14:textId="77777777" w:rsidR="003F37E0" w:rsidRPr="00AD2324" w:rsidRDefault="003F37E0" w:rsidP="005C0B1D">
            <w:pPr>
              <w:jc w:val="center"/>
              <w:rPr>
                <w:sz w:val="20"/>
                <w:szCs w:val="20"/>
              </w:rPr>
            </w:pPr>
          </w:p>
        </w:tc>
      </w:tr>
      <w:tr w:rsidR="003F37E0" w:rsidRPr="00AD2324" w14:paraId="75DDF415" w14:textId="77777777" w:rsidTr="005C0B1D">
        <w:tc>
          <w:tcPr>
            <w:tcW w:w="1700" w:type="dxa"/>
            <w:shd w:val="clear" w:color="auto" w:fill="DAEEF3" w:themeFill="accent5" w:themeFillTint="33"/>
            <w:vAlign w:val="center"/>
          </w:tcPr>
          <w:p w14:paraId="1B6935D8" w14:textId="77777777" w:rsidR="003F37E0" w:rsidRPr="00AD2324" w:rsidRDefault="003F37E0" w:rsidP="005C0B1D">
            <w:pPr>
              <w:jc w:val="center"/>
              <w:rPr>
                <w:sz w:val="20"/>
                <w:szCs w:val="20"/>
              </w:rPr>
            </w:pPr>
            <w:r w:rsidRPr="00AD2324">
              <w:rPr>
                <w:sz w:val="20"/>
                <w:szCs w:val="20"/>
              </w:rPr>
              <w:t>EUL or RUL</w:t>
            </w:r>
          </w:p>
        </w:tc>
        <w:tc>
          <w:tcPr>
            <w:tcW w:w="1890" w:type="dxa"/>
            <w:shd w:val="clear" w:color="auto" w:fill="DAEEF3" w:themeFill="accent5" w:themeFillTint="33"/>
          </w:tcPr>
          <w:p w14:paraId="2E436ED2" w14:textId="77777777" w:rsidR="003F37E0" w:rsidRPr="00AD2324" w:rsidRDefault="003F37E0" w:rsidP="005C0B1D">
            <w:pPr>
              <w:jc w:val="center"/>
              <w:rPr>
                <w:sz w:val="20"/>
                <w:szCs w:val="20"/>
              </w:rPr>
            </w:pPr>
          </w:p>
        </w:tc>
        <w:tc>
          <w:tcPr>
            <w:tcW w:w="2070" w:type="dxa"/>
            <w:shd w:val="clear" w:color="auto" w:fill="DAEEF3" w:themeFill="accent5" w:themeFillTint="33"/>
            <w:vAlign w:val="center"/>
          </w:tcPr>
          <w:p w14:paraId="6BFF3AFA" w14:textId="77777777" w:rsidR="003F37E0" w:rsidRPr="00AD2324" w:rsidRDefault="003F37E0" w:rsidP="005C0B1D">
            <w:pPr>
              <w:jc w:val="center"/>
              <w:rPr>
                <w:sz w:val="20"/>
                <w:szCs w:val="20"/>
              </w:rPr>
            </w:pPr>
          </w:p>
        </w:tc>
        <w:tc>
          <w:tcPr>
            <w:tcW w:w="3690" w:type="dxa"/>
            <w:shd w:val="clear" w:color="auto" w:fill="DAEEF3" w:themeFill="accent5" w:themeFillTint="33"/>
            <w:vAlign w:val="center"/>
          </w:tcPr>
          <w:p w14:paraId="3986725C" w14:textId="77777777" w:rsidR="003F37E0" w:rsidRPr="00AD2324" w:rsidRDefault="003F37E0" w:rsidP="005C0B1D">
            <w:pPr>
              <w:jc w:val="center"/>
              <w:rPr>
                <w:sz w:val="20"/>
                <w:szCs w:val="20"/>
              </w:rPr>
            </w:pPr>
          </w:p>
        </w:tc>
      </w:tr>
      <w:tr w:rsidR="003F37E0" w:rsidRPr="00AD2324" w14:paraId="14963FE0" w14:textId="77777777" w:rsidTr="005C0B1D">
        <w:tc>
          <w:tcPr>
            <w:tcW w:w="1700" w:type="dxa"/>
            <w:shd w:val="clear" w:color="auto" w:fill="FFFFFF" w:themeFill="background1"/>
            <w:vAlign w:val="center"/>
          </w:tcPr>
          <w:p w14:paraId="5EE9C077" w14:textId="77777777" w:rsidR="003F37E0" w:rsidRPr="00AD2324" w:rsidRDefault="003F37E0" w:rsidP="005C0B1D">
            <w:pPr>
              <w:jc w:val="center"/>
              <w:rPr>
                <w:sz w:val="20"/>
                <w:szCs w:val="20"/>
              </w:rPr>
            </w:pPr>
            <w:r w:rsidRPr="00AD2324">
              <w:rPr>
                <w:sz w:val="20"/>
                <w:szCs w:val="20"/>
              </w:rPr>
              <w:t>MC or IMC</w:t>
            </w:r>
          </w:p>
        </w:tc>
        <w:tc>
          <w:tcPr>
            <w:tcW w:w="1890" w:type="dxa"/>
            <w:shd w:val="clear" w:color="auto" w:fill="FFFFFF" w:themeFill="background1"/>
          </w:tcPr>
          <w:p w14:paraId="4889725E" w14:textId="77777777" w:rsidR="003F37E0" w:rsidRPr="00AD2324" w:rsidRDefault="003F37E0" w:rsidP="005C0B1D">
            <w:pPr>
              <w:jc w:val="center"/>
              <w:rPr>
                <w:sz w:val="20"/>
                <w:szCs w:val="20"/>
              </w:rPr>
            </w:pPr>
          </w:p>
        </w:tc>
        <w:tc>
          <w:tcPr>
            <w:tcW w:w="2070" w:type="dxa"/>
            <w:shd w:val="clear" w:color="auto" w:fill="FFFFFF" w:themeFill="background1"/>
            <w:vAlign w:val="center"/>
          </w:tcPr>
          <w:p w14:paraId="5BF55185" w14:textId="77777777" w:rsidR="003F37E0" w:rsidRPr="00AD2324" w:rsidRDefault="003F37E0" w:rsidP="005C0B1D">
            <w:pPr>
              <w:jc w:val="center"/>
              <w:rPr>
                <w:sz w:val="20"/>
                <w:szCs w:val="20"/>
              </w:rPr>
            </w:pPr>
          </w:p>
        </w:tc>
        <w:tc>
          <w:tcPr>
            <w:tcW w:w="3690" w:type="dxa"/>
            <w:shd w:val="clear" w:color="auto" w:fill="FFFFFF" w:themeFill="background1"/>
            <w:vAlign w:val="center"/>
          </w:tcPr>
          <w:p w14:paraId="6D453F32" w14:textId="77777777" w:rsidR="003F37E0" w:rsidRPr="00AD2324" w:rsidRDefault="003F37E0" w:rsidP="005C0B1D">
            <w:pPr>
              <w:jc w:val="center"/>
              <w:rPr>
                <w:sz w:val="20"/>
                <w:szCs w:val="20"/>
              </w:rPr>
            </w:pPr>
          </w:p>
        </w:tc>
      </w:tr>
      <w:tr w:rsidR="003F37E0" w:rsidRPr="00AD2324" w14:paraId="7D6D2DB7" w14:textId="77777777" w:rsidTr="005C0B1D">
        <w:tc>
          <w:tcPr>
            <w:tcW w:w="1700" w:type="dxa"/>
            <w:shd w:val="clear" w:color="auto" w:fill="DAEEF3" w:themeFill="accent5" w:themeFillTint="33"/>
            <w:vAlign w:val="center"/>
          </w:tcPr>
          <w:p w14:paraId="631D3EA1" w14:textId="77777777" w:rsidR="003F37E0" w:rsidRPr="00AD2324" w:rsidRDefault="003F37E0" w:rsidP="005C0B1D">
            <w:pPr>
              <w:jc w:val="center"/>
              <w:rPr>
                <w:sz w:val="20"/>
                <w:szCs w:val="20"/>
              </w:rPr>
            </w:pPr>
            <w:r w:rsidRPr="00AD2324">
              <w:rPr>
                <w:sz w:val="20"/>
                <w:szCs w:val="20"/>
              </w:rPr>
              <w:t>NTG</w:t>
            </w:r>
          </w:p>
        </w:tc>
        <w:tc>
          <w:tcPr>
            <w:tcW w:w="1890" w:type="dxa"/>
            <w:shd w:val="clear" w:color="auto" w:fill="DAEEF3" w:themeFill="accent5" w:themeFillTint="33"/>
          </w:tcPr>
          <w:p w14:paraId="73F8808D" w14:textId="77777777" w:rsidR="003F37E0" w:rsidRPr="00AD2324" w:rsidRDefault="003F37E0" w:rsidP="005C0B1D">
            <w:pPr>
              <w:jc w:val="center"/>
              <w:rPr>
                <w:sz w:val="20"/>
                <w:szCs w:val="20"/>
              </w:rPr>
            </w:pPr>
          </w:p>
        </w:tc>
        <w:tc>
          <w:tcPr>
            <w:tcW w:w="2070" w:type="dxa"/>
            <w:shd w:val="clear" w:color="auto" w:fill="DAEEF3" w:themeFill="accent5" w:themeFillTint="33"/>
            <w:vAlign w:val="center"/>
          </w:tcPr>
          <w:p w14:paraId="1F6887CD" w14:textId="77777777" w:rsidR="003F37E0" w:rsidRPr="00AD2324" w:rsidRDefault="003F37E0" w:rsidP="005C0B1D">
            <w:pPr>
              <w:jc w:val="center"/>
              <w:rPr>
                <w:sz w:val="20"/>
                <w:szCs w:val="20"/>
              </w:rPr>
            </w:pPr>
          </w:p>
        </w:tc>
        <w:tc>
          <w:tcPr>
            <w:tcW w:w="3690" w:type="dxa"/>
            <w:shd w:val="clear" w:color="auto" w:fill="DAEEF3" w:themeFill="accent5" w:themeFillTint="33"/>
            <w:vAlign w:val="center"/>
          </w:tcPr>
          <w:p w14:paraId="082E9094" w14:textId="77777777" w:rsidR="003F37E0" w:rsidRPr="00AD2324" w:rsidRDefault="003F37E0" w:rsidP="005C0B1D">
            <w:pPr>
              <w:jc w:val="center"/>
              <w:rPr>
                <w:sz w:val="20"/>
                <w:szCs w:val="20"/>
              </w:rPr>
            </w:pPr>
          </w:p>
        </w:tc>
      </w:tr>
    </w:tbl>
    <w:p w14:paraId="5ECD5FC8" w14:textId="3D2A2BF3" w:rsidR="00D767BD" w:rsidRDefault="00D767BD">
      <w:pPr>
        <w:rPr>
          <w:rFonts w:cs="Arial"/>
          <w:b/>
          <w:bCs/>
          <w:kern w:val="32"/>
          <w:sz w:val="32"/>
          <w:szCs w:val="32"/>
        </w:rPr>
      </w:pPr>
    </w:p>
    <w:p w14:paraId="0AC4123C" w14:textId="481FC753" w:rsidR="002F1BAF" w:rsidRDefault="002F1BAF" w:rsidP="00BB22C2">
      <w:pPr>
        <w:pStyle w:val="Heading1"/>
      </w:pPr>
    </w:p>
    <w:p w14:paraId="011FA479" w14:textId="77777777" w:rsidR="002F1BAF" w:rsidRPr="002F1BAF" w:rsidRDefault="002F1BAF" w:rsidP="002F1BAF"/>
    <w:p w14:paraId="20343785" w14:textId="77777777" w:rsidR="002F1BAF" w:rsidRPr="002F1BAF" w:rsidRDefault="002F1BAF" w:rsidP="002F1BAF"/>
    <w:p w14:paraId="3031DF21" w14:textId="77777777" w:rsidR="002F1BAF" w:rsidRPr="002F1BAF" w:rsidRDefault="002F1BAF" w:rsidP="002F1BAF"/>
    <w:p w14:paraId="1DC455DF" w14:textId="77777777" w:rsidR="002F1BAF" w:rsidRPr="002F1BAF" w:rsidRDefault="002F1BAF" w:rsidP="002F1BAF"/>
    <w:p w14:paraId="13C5A759" w14:textId="77777777" w:rsidR="002F1BAF" w:rsidRPr="002F1BAF" w:rsidRDefault="002F1BAF" w:rsidP="002F1BAF"/>
    <w:p w14:paraId="5D4F90E9" w14:textId="77777777" w:rsidR="002F1BAF" w:rsidRPr="002F1BAF" w:rsidRDefault="002F1BAF" w:rsidP="002F1BAF"/>
    <w:p w14:paraId="07789B43" w14:textId="77777777" w:rsidR="002F1BAF" w:rsidRPr="002F1BAF" w:rsidRDefault="002F1BAF" w:rsidP="002F1BAF"/>
    <w:p w14:paraId="5D1C7C70" w14:textId="77777777" w:rsidR="002F1BAF" w:rsidRPr="002F1BAF" w:rsidRDefault="002F1BAF" w:rsidP="002F1BAF"/>
    <w:p w14:paraId="062E8470" w14:textId="28DEAC5B" w:rsidR="002F1BAF" w:rsidRDefault="002F1BAF" w:rsidP="002F1BAF"/>
    <w:p w14:paraId="6880065B" w14:textId="77777777" w:rsidR="002F1BAF" w:rsidRPr="002F1BAF" w:rsidRDefault="002F1BAF" w:rsidP="002F1BAF"/>
    <w:p w14:paraId="709453CF" w14:textId="77777777" w:rsidR="002F1BAF" w:rsidRPr="002F1BAF" w:rsidRDefault="002F1BAF" w:rsidP="002F1BAF"/>
    <w:p w14:paraId="50E872F7" w14:textId="77777777" w:rsidR="002F1BAF" w:rsidRPr="002F1BAF" w:rsidRDefault="002F1BAF" w:rsidP="002F1BAF"/>
    <w:p w14:paraId="0186E678" w14:textId="2D76DE27" w:rsidR="002F1BAF" w:rsidRDefault="002F1BAF" w:rsidP="002F1BAF">
      <w:pPr>
        <w:tabs>
          <w:tab w:val="left" w:pos="8558"/>
        </w:tabs>
      </w:pPr>
      <w:r>
        <w:tab/>
      </w:r>
    </w:p>
    <w:p w14:paraId="12E7A728" w14:textId="5C04567D" w:rsidR="00C25604" w:rsidRPr="002F1BAF" w:rsidRDefault="002F1BAF" w:rsidP="002F1BAF">
      <w:pPr>
        <w:tabs>
          <w:tab w:val="left" w:pos="8558"/>
        </w:tabs>
        <w:sectPr w:rsidR="00C25604" w:rsidRPr="002F1BAF" w:rsidSect="002F1BAF">
          <w:endnotePr>
            <w:numFmt w:val="decimal"/>
          </w:endnotePr>
          <w:pgSz w:w="12240" w:h="15840"/>
          <w:pgMar w:top="1440" w:right="1440" w:bottom="1440" w:left="1440" w:header="720" w:footer="720" w:gutter="0"/>
          <w:pgNumType w:chapStyle="1"/>
          <w:cols w:space="720"/>
          <w:docGrid w:linePitch="360"/>
        </w:sectPr>
      </w:pPr>
      <w:r>
        <w:tab/>
      </w:r>
    </w:p>
    <w:p w14:paraId="708EE419" w14:textId="15E4EF7C" w:rsidR="00C50534" w:rsidRDefault="00BB22C2" w:rsidP="00C25604">
      <w:pPr>
        <w:pStyle w:val="Heading1"/>
        <w:shd w:val="clear" w:color="auto" w:fill="B8CCE4" w:themeFill="accent1" w:themeFillTint="66"/>
      </w:pPr>
      <w:r>
        <w:lastRenderedPageBreak/>
        <w:t xml:space="preserve">Appendix </w:t>
      </w:r>
      <w:proofErr w:type="gramStart"/>
      <w:r>
        <w:t>A</w:t>
      </w:r>
      <w:proofErr w:type="gramEnd"/>
      <w:r>
        <w:t xml:space="preserve"> – Sources</w:t>
      </w:r>
    </w:p>
    <w:p w14:paraId="75813D90" w14:textId="5BEDAD37" w:rsidR="00C25604" w:rsidRPr="00AF3CC1" w:rsidRDefault="00AF3CC1" w:rsidP="00AF3CC1">
      <w:pPr>
        <w:pStyle w:val="ListParagraph"/>
        <w:numPr>
          <w:ilvl w:val="0"/>
          <w:numId w:val="34"/>
        </w:numPr>
        <w:rPr>
          <w:rFonts w:ascii="Arial" w:hAnsi="Arial" w:cs="Arial"/>
          <w:sz w:val="22"/>
          <w:szCs w:val="22"/>
        </w:rPr>
      </w:pPr>
      <w:r w:rsidRPr="00AF3CC1">
        <w:rPr>
          <w:rFonts w:ascii="Arial" w:hAnsi="Arial" w:cs="Arial"/>
          <w:sz w:val="22"/>
          <w:szCs w:val="22"/>
        </w:rPr>
        <w:t xml:space="preserve">BPA </w:t>
      </w:r>
      <w:r>
        <w:rPr>
          <w:rFonts w:ascii="Arial" w:hAnsi="Arial" w:cs="Arial"/>
          <w:sz w:val="22"/>
          <w:szCs w:val="22"/>
        </w:rPr>
        <w:t>P</w:t>
      </w:r>
      <w:r w:rsidRPr="00AF3CC1">
        <w:rPr>
          <w:rFonts w:ascii="Arial" w:hAnsi="Arial" w:cs="Arial"/>
          <w:sz w:val="22"/>
          <w:szCs w:val="22"/>
        </w:rPr>
        <w:t>resentation</w:t>
      </w:r>
    </w:p>
    <w:bookmarkStart w:id="3" w:name="_MON_1466587142"/>
    <w:bookmarkEnd w:id="3"/>
    <w:p w14:paraId="2FD753B9" w14:textId="77777777" w:rsidR="00AF3CC1" w:rsidRPr="00AF3CC1" w:rsidRDefault="00AF3CC1" w:rsidP="00AF3CC1">
      <w:pPr>
        <w:pStyle w:val="ListParagraph"/>
        <w:rPr>
          <w:rFonts w:ascii="Arial" w:hAnsi="Arial" w:cs="Arial"/>
          <w:sz w:val="22"/>
          <w:szCs w:val="22"/>
        </w:rPr>
      </w:pPr>
      <w:r>
        <w:rPr>
          <w:rFonts w:ascii="Arial" w:hAnsi="Arial" w:cs="Arial"/>
          <w:sz w:val="22"/>
          <w:szCs w:val="22"/>
        </w:rPr>
        <w:object w:dxaOrig="1551" w:dyaOrig="991" w14:anchorId="632E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21" o:title=""/>
          </v:shape>
          <o:OLEObject Type="Embed" ProgID="PowerPoint.Show.12" ShapeID="_x0000_i1025" DrawAspect="Icon" ObjectID="_1466601022" r:id="rId22"/>
        </w:object>
      </w:r>
    </w:p>
    <w:p w14:paraId="18E32642" w14:textId="77777777" w:rsidR="00AF3CC1" w:rsidRPr="00AF3CC1" w:rsidRDefault="00AF3CC1" w:rsidP="00AF3CC1">
      <w:pPr>
        <w:pStyle w:val="ListParagraph"/>
        <w:rPr>
          <w:rFonts w:ascii="Arial" w:hAnsi="Arial" w:cs="Arial"/>
          <w:sz w:val="22"/>
          <w:szCs w:val="22"/>
        </w:rPr>
      </w:pPr>
    </w:p>
    <w:p w14:paraId="5D3F665A" w14:textId="77777777" w:rsidR="00AF3CC1" w:rsidRPr="00AF3CC1" w:rsidRDefault="00AF3CC1" w:rsidP="00AF3CC1">
      <w:pPr>
        <w:pStyle w:val="ListParagraph"/>
        <w:rPr>
          <w:rFonts w:ascii="Arial" w:hAnsi="Arial" w:cs="Arial"/>
          <w:sz w:val="22"/>
          <w:szCs w:val="22"/>
        </w:rPr>
      </w:pPr>
    </w:p>
    <w:p w14:paraId="48392F7D" w14:textId="265D50A9" w:rsidR="00AF3CC1" w:rsidRDefault="00AF3CC1" w:rsidP="00AF3CC1">
      <w:pPr>
        <w:pStyle w:val="ListParagraph"/>
        <w:numPr>
          <w:ilvl w:val="0"/>
          <w:numId w:val="34"/>
        </w:numPr>
        <w:rPr>
          <w:rFonts w:ascii="Arial" w:hAnsi="Arial" w:cs="Arial"/>
          <w:sz w:val="22"/>
          <w:szCs w:val="22"/>
        </w:rPr>
      </w:pPr>
      <w:r>
        <w:rPr>
          <w:rFonts w:ascii="Arial" w:hAnsi="Arial" w:cs="Arial"/>
          <w:sz w:val="22"/>
          <w:szCs w:val="22"/>
        </w:rPr>
        <w:t>E3 Output for One Generator Size Category</w:t>
      </w:r>
    </w:p>
    <w:p w14:paraId="0FE84789" w14:textId="77777777" w:rsidR="00AF3CC1" w:rsidRDefault="00AF3CC1" w:rsidP="00AF3CC1">
      <w:pPr>
        <w:pStyle w:val="ListParagraph"/>
        <w:rPr>
          <w:rFonts w:ascii="Arial" w:hAnsi="Arial" w:cs="Arial"/>
          <w:sz w:val="22"/>
          <w:szCs w:val="22"/>
        </w:rPr>
      </w:pPr>
      <w:r>
        <w:rPr>
          <w:rFonts w:ascii="Arial" w:hAnsi="Arial" w:cs="Arial"/>
          <w:sz w:val="22"/>
          <w:szCs w:val="22"/>
        </w:rPr>
        <w:object w:dxaOrig="1551" w:dyaOrig="991" w14:anchorId="5B12E985">
          <v:shape id="_x0000_i1026" type="#_x0000_t75" style="width:77.55pt;height:49.55pt" o:ole="">
            <v:imagedata r:id="rId23" o:title=""/>
          </v:shape>
          <o:OLEObject Type="Embed" ProgID="Excel.Sheet.8" ShapeID="_x0000_i1026" DrawAspect="Icon" ObjectID="_1466601023" r:id="rId24"/>
        </w:object>
      </w:r>
    </w:p>
    <w:p w14:paraId="58144C4A" w14:textId="77777777" w:rsidR="00AF3CC1" w:rsidRDefault="00AF3CC1" w:rsidP="00AF3CC1">
      <w:pPr>
        <w:pStyle w:val="ListParagraph"/>
        <w:rPr>
          <w:rFonts w:ascii="Arial" w:hAnsi="Arial" w:cs="Arial"/>
          <w:sz w:val="22"/>
          <w:szCs w:val="22"/>
        </w:rPr>
      </w:pPr>
    </w:p>
    <w:p w14:paraId="1DBF9DBC" w14:textId="77777777" w:rsidR="00AF3CC1" w:rsidRDefault="00AF3CC1" w:rsidP="00AF3CC1">
      <w:pPr>
        <w:pStyle w:val="ListParagraph"/>
        <w:rPr>
          <w:rFonts w:ascii="Arial" w:hAnsi="Arial" w:cs="Arial"/>
          <w:sz w:val="22"/>
          <w:szCs w:val="22"/>
        </w:rPr>
      </w:pPr>
    </w:p>
    <w:p w14:paraId="64EC307E" w14:textId="76C67553" w:rsidR="00AF3CC1" w:rsidRDefault="00AF3CC1" w:rsidP="00AF3CC1">
      <w:pPr>
        <w:pStyle w:val="ListParagraph"/>
        <w:numPr>
          <w:ilvl w:val="0"/>
          <w:numId w:val="34"/>
        </w:numPr>
        <w:rPr>
          <w:rFonts w:ascii="Arial" w:hAnsi="Arial" w:cs="Arial"/>
          <w:sz w:val="22"/>
          <w:szCs w:val="22"/>
        </w:rPr>
      </w:pPr>
      <w:r>
        <w:rPr>
          <w:rFonts w:ascii="Arial" w:hAnsi="Arial" w:cs="Arial"/>
          <w:sz w:val="22"/>
          <w:szCs w:val="22"/>
        </w:rPr>
        <w:t>Custom Calculation Tool</w:t>
      </w:r>
    </w:p>
    <w:bookmarkStart w:id="4" w:name="_MON_1466593314"/>
    <w:bookmarkEnd w:id="4"/>
    <w:p w14:paraId="1D879B93" w14:textId="77777777" w:rsidR="00AF3CC1" w:rsidRPr="00AF3CC1" w:rsidRDefault="00931874" w:rsidP="00AF3CC1">
      <w:pPr>
        <w:pStyle w:val="ListParagraph"/>
        <w:rPr>
          <w:rFonts w:ascii="Arial" w:hAnsi="Arial" w:cs="Arial"/>
          <w:sz w:val="22"/>
          <w:szCs w:val="22"/>
        </w:rPr>
      </w:pPr>
      <w:r>
        <w:rPr>
          <w:rFonts w:ascii="Arial" w:hAnsi="Arial" w:cs="Arial"/>
          <w:sz w:val="22"/>
          <w:szCs w:val="22"/>
        </w:rPr>
        <w:object w:dxaOrig="1551" w:dyaOrig="991" w14:anchorId="481AFCE2">
          <v:shape id="_x0000_i1027" type="#_x0000_t75" style="width:77.55pt;height:49.55pt" o:ole="">
            <v:imagedata r:id="rId25" o:title=""/>
          </v:shape>
          <o:OLEObject Type="Embed" ProgID="Excel.Sheet.12" ShapeID="_x0000_i1027" DrawAspect="Icon" ObjectID="_1466601024" r:id="rId26"/>
        </w:object>
      </w:r>
    </w:p>
    <w:p w14:paraId="490FC889" w14:textId="77777777" w:rsidR="00AF3CC1" w:rsidRPr="00AF3CC1" w:rsidRDefault="00AF3CC1" w:rsidP="00AF3CC1">
      <w:pPr>
        <w:pStyle w:val="ListParagraph"/>
        <w:rPr>
          <w:rFonts w:ascii="Arial" w:hAnsi="Arial" w:cs="Arial"/>
          <w:sz w:val="22"/>
          <w:szCs w:val="22"/>
        </w:rPr>
      </w:pPr>
    </w:p>
    <w:p w14:paraId="7F510ED2" w14:textId="77777777" w:rsidR="00C25604" w:rsidRPr="00AF3CC1" w:rsidRDefault="00C25604" w:rsidP="00C25604">
      <w:pPr>
        <w:rPr>
          <w:rFonts w:cs="Arial"/>
          <w:szCs w:val="22"/>
        </w:rPr>
      </w:pPr>
    </w:p>
    <w:p w14:paraId="0999C454" w14:textId="63B29695" w:rsidR="00C25604" w:rsidRPr="00AF3CC1" w:rsidRDefault="00C25604" w:rsidP="00C25604">
      <w:pPr>
        <w:rPr>
          <w:rFonts w:cs="Arial"/>
          <w:szCs w:val="22"/>
        </w:rPr>
      </w:pPr>
    </w:p>
    <w:p w14:paraId="5547BB8D" w14:textId="3BF2FFDE" w:rsidR="00BB22C2" w:rsidRPr="00AF3CC1" w:rsidRDefault="00C25604" w:rsidP="00C25604">
      <w:pPr>
        <w:tabs>
          <w:tab w:val="left" w:pos="6860"/>
        </w:tabs>
        <w:rPr>
          <w:rFonts w:cs="Arial"/>
          <w:szCs w:val="22"/>
        </w:rPr>
      </w:pPr>
      <w:r w:rsidRPr="00AF3CC1">
        <w:rPr>
          <w:rFonts w:cs="Arial"/>
          <w:szCs w:val="22"/>
        </w:rPr>
        <w:tab/>
      </w:r>
    </w:p>
    <w:sectPr w:rsidR="00BB22C2" w:rsidRPr="00AF3CC1" w:rsidSect="002F1BAF">
      <w:headerReference w:type="default" r:id="rId27"/>
      <w:endnotePr>
        <w:numFmt w:val="decimal"/>
      </w:endnotePr>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FE8B3" w14:textId="77777777" w:rsidR="002B11E6" w:rsidRDefault="002B11E6">
      <w:r>
        <w:separator/>
      </w:r>
    </w:p>
    <w:p w14:paraId="454ECC1B" w14:textId="77777777" w:rsidR="002B11E6" w:rsidRDefault="002B11E6"/>
  </w:endnote>
  <w:endnote w:type="continuationSeparator" w:id="0">
    <w:p w14:paraId="3D9BB0A9" w14:textId="77777777" w:rsidR="002B11E6" w:rsidRDefault="002B11E6">
      <w:r>
        <w:continuationSeparator/>
      </w:r>
    </w:p>
    <w:p w14:paraId="18D505B5" w14:textId="77777777" w:rsidR="002B11E6" w:rsidRDefault="002B1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6" w14:textId="77777777" w:rsidR="009E3BE0" w:rsidRDefault="009E3BE0"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A7" w14:textId="77777777" w:rsidR="009E3BE0" w:rsidRDefault="009E3B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E85AF" w14:textId="2EF557D1" w:rsidR="009E3BE0" w:rsidRPr="006709D8" w:rsidRDefault="009E3BE0" w:rsidP="00C25604">
    <w:pPr>
      <w:pStyle w:val="Footer"/>
      <w:pBdr>
        <w:top w:val="single" w:sz="4" w:space="1" w:color="auto"/>
      </w:pBdr>
      <w:tabs>
        <w:tab w:val="clear" w:pos="4320"/>
        <w:tab w:val="clear" w:pos="8640"/>
        <w:tab w:val="right" w:pos="9360"/>
      </w:tabs>
      <w:rPr>
        <w:rFonts w:ascii="Arial Narrow" w:hAnsi="Arial Narrow"/>
        <w:b/>
        <w:sz w:val="20"/>
        <w:szCs w:val="20"/>
      </w:rPr>
    </w:pPr>
    <w:r w:rsidRPr="006709D8">
      <w:rPr>
        <w:rFonts w:ascii="Arial Narrow" w:hAnsi="Arial Narrow"/>
        <w:b/>
        <w:sz w:val="20"/>
        <w:szCs w:val="20"/>
      </w:rPr>
      <w:t>Cal TF – Work Paper Abstract</w:t>
    </w:r>
    <w:r w:rsidRPr="006709D8">
      <w:rPr>
        <w:rFonts w:ascii="Arial Narrow" w:hAnsi="Arial Narrow"/>
        <w:b/>
        <w:sz w:val="20"/>
        <w:szCs w:val="20"/>
      </w:rPr>
      <w:tab/>
      <w:t xml:space="preserve"> 7/10/14</w:t>
    </w:r>
  </w:p>
  <w:p w14:paraId="797B6D40" w14:textId="4E1C82EA" w:rsidR="009E3BE0" w:rsidRPr="00B845D5" w:rsidRDefault="009E3BE0" w:rsidP="00C25604">
    <w:pPr>
      <w:pStyle w:val="Footer"/>
      <w:tabs>
        <w:tab w:val="clear" w:pos="4320"/>
        <w:tab w:val="clear" w:pos="8640"/>
        <w:tab w:val="left" w:pos="3478"/>
      </w:tabs>
      <w:rPr>
        <w:rFonts w:ascii="Arial Narrow" w:hAnsi="Arial Narrow"/>
        <w:b/>
        <w:color w:val="FF0000"/>
        <w:sz w:val="20"/>
        <w:szCs w:val="20"/>
      </w:rPr>
    </w:pPr>
    <w:r w:rsidRPr="006709D8">
      <w:rPr>
        <w:rFonts w:ascii="Arial Narrow" w:hAnsi="Arial Narrow"/>
        <w:b/>
        <w:sz w:val="20"/>
        <w:szCs w:val="20"/>
      </w:rPr>
      <w:t xml:space="preserve">Circulating Block Heater </w:t>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 xml:space="preserve">    </w:t>
    </w:r>
    <w:r w:rsidRPr="00C50534">
      <w:rPr>
        <w:rFonts w:ascii="Arial Narrow" w:hAnsi="Arial Narrow"/>
        <w:b/>
        <w:sz w:val="20"/>
        <w:szCs w:val="20"/>
      </w:rPr>
      <w:t xml:space="preserve">Page </w:t>
    </w:r>
    <w:r w:rsidRPr="00C50534">
      <w:rPr>
        <w:rFonts w:ascii="Arial Narrow" w:hAnsi="Arial Narrow"/>
        <w:b/>
        <w:sz w:val="20"/>
        <w:szCs w:val="20"/>
      </w:rPr>
      <w:fldChar w:fldCharType="begin"/>
    </w:r>
    <w:r w:rsidRPr="00C50534">
      <w:rPr>
        <w:rFonts w:ascii="Arial Narrow" w:hAnsi="Arial Narrow"/>
        <w:b/>
        <w:sz w:val="20"/>
        <w:szCs w:val="20"/>
      </w:rPr>
      <w:instrText xml:space="preserve"> PAGE  \* Arabic  \* MERGEFORMAT </w:instrText>
    </w:r>
    <w:r w:rsidRPr="00C50534">
      <w:rPr>
        <w:rFonts w:ascii="Arial Narrow" w:hAnsi="Arial Narrow"/>
        <w:b/>
        <w:sz w:val="20"/>
        <w:szCs w:val="20"/>
      </w:rPr>
      <w:fldChar w:fldCharType="separate"/>
    </w:r>
    <w:r w:rsidR="00C75084">
      <w:rPr>
        <w:rFonts w:ascii="Arial Narrow" w:hAnsi="Arial Narrow"/>
        <w:b/>
        <w:noProof/>
        <w:sz w:val="20"/>
        <w:szCs w:val="20"/>
      </w:rPr>
      <w:t>12</w:t>
    </w:r>
    <w:r w:rsidRPr="00C50534">
      <w:rPr>
        <w:rFonts w:ascii="Arial Narrow" w:hAnsi="Arial Narrow"/>
        <w:b/>
        <w:sz w:val="20"/>
        <w:szCs w:val="20"/>
      </w:rPr>
      <w:fldChar w:fldCharType="end"/>
    </w:r>
    <w:r>
      <w:rPr>
        <w:rFonts w:ascii="Arial Narrow" w:hAnsi="Arial Narrow"/>
        <w:b/>
        <w:color w:val="FF0000"/>
        <w:sz w:val="20"/>
        <w:szCs w:val="20"/>
      </w:rPr>
      <w:tab/>
    </w:r>
  </w:p>
  <w:p w14:paraId="393A15AB" w14:textId="6B0D271A" w:rsidR="009E3BE0" w:rsidRPr="00C25604" w:rsidRDefault="009E3BE0" w:rsidP="00C25604">
    <w:pPr>
      <w:pStyle w:val="Footer"/>
    </w:pPr>
    <w:r w:rsidRPr="00C50534">
      <w:rPr>
        <w:rFonts w:ascii="Arial Narrow" w:hAnsi="Arial Narrow"/>
        <w:b/>
        <w:color w:val="0000FF"/>
        <w:sz w:val="20"/>
        <w:szCs w:val="20"/>
      </w:rPr>
      <w:tab/>
    </w:r>
    <w:r>
      <w:rPr>
        <w:rFonts w:ascii="Arial Narrow" w:hAnsi="Arial Narrow"/>
        <w:b/>
        <w:color w:val="0000FF"/>
        <w:sz w:val="20"/>
        <w:szCs w:val="20"/>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FA9E5" w14:textId="47D89338" w:rsidR="009E3BE0" w:rsidRPr="002E0E3F" w:rsidRDefault="009E3BE0" w:rsidP="00200B98">
    <w:pPr>
      <w:pStyle w:val="Footer"/>
      <w:jc w:val="right"/>
      <w:rPr>
        <w:rFonts w:cs="Arial"/>
        <w:b/>
        <w:sz w:val="36"/>
        <w:szCs w:val="36"/>
      </w:rPr>
    </w:pPr>
    <w:r>
      <w:rPr>
        <w:rFonts w:cs="Arial"/>
        <w:b/>
        <w:sz w:val="36"/>
        <w:szCs w:val="36"/>
      </w:rPr>
      <w:t xml:space="preserve">7/10/2014 </w:t>
    </w:r>
  </w:p>
  <w:p w14:paraId="393A15AE" w14:textId="77777777" w:rsidR="009E3BE0" w:rsidRDefault="009E3B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F9A8B" w14:textId="77777777" w:rsidR="002B11E6" w:rsidRDefault="002B11E6">
      <w:r>
        <w:separator/>
      </w:r>
    </w:p>
    <w:p w14:paraId="4918BD1B" w14:textId="77777777" w:rsidR="002B11E6" w:rsidRDefault="002B11E6"/>
  </w:footnote>
  <w:footnote w:type="continuationSeparator" w:id="0">
    <w:p w14:paraId="2052C46A" w14:textId="77777777" w:rsidR="002B11E6" w:rsidRDefault="002B11E6">
      <w:r>
        <w:continuationSeparator/>
      </w:r>
    </w:p>
    <w:p w14:paraId="2245DB25" w14:textId="77777777" w:rsidR="002B11E6" w:rsidRDefault="002B11E6"/>
  </w:footnote>
  <w:footnote w:id="1">
    <w:p w14:paraId="6CE978F5" w14:textId="5A255078" w:rsidR="009E3BE0" w:rsidRDefault="009E3BE0">
      <w:pPr>
        <w:pStyle w:val="FootnoteText"/>
      </w:pPr>
      <w:r>
        <w:rPr>
          <w:rStyle w:val="FootnoteReference"/>
        </w:rPr>
        <w:footnoteRef/>
      </w:r>
      <w:r>
        <w:t xml:space="preserve"> Provide a link to source or embed source in Appendix A of this document with page numbers specified.</w:t>
      </w:r>
    </w:p>
  </w:footnote>
  <w:footnote w:id="2">
    <w:p w14:paraId="51FCD32F" w14:textId="5C12B1BF" w:rsidR="009E3BE0" w:rsidRDefault="009E3BE0" w:rsidP="00BB22C2">
      <w:pPr>
        <w:pStyle w:val="FootnoteText"/>
      </w:pPr>
      <w:r>
        <w:rPr>
          <w:rStyle w:val="FootnoteReference"/>
        </w:rPr>
        <w:footnoteRef/>
      </w:r>
      <w:r>
        <w:t xml:space="preserve"> Provide a link to source or embed source in Appendix A of this document with page numbers specified.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3" w14:textId="00DD5662" w:rsidR="009E3BE0" w:rsidRDefault="009E3BE0">
    <w:pPr>
      <w:pStyle w:val="Header"/>
    </w:pPr>
    <w:r>
      <w:rPr>
        <w:noProof/>
      </w:rPr>
      <mc:AlternateContent>
        <mc:Choice Requires="wps">
          <w:drawing>
            <wp:anchor distT="0" distB="0" distL="114300" distR="114300" simplePos="0" relativeHeight="251659264" behindDoc="1" locked="0" layoutInCell="1" allowOverlap="1" wp14:anchorId="393A15BA" wp14:editId="20DE07C8">
              <wp:simplePos x="0" y="0"/>
              <wp:positionH relativeFrom="margin">
                <wp:align>center</wp:align>
              </wp:positionH>
              <wp:positionV relativeFrom="margin">
                <wp:align>center</wp:align>
              </wp:positionV>
              <wp:extent cx="5525135" cy="2209800"/>
              <wp:effectExtent l="0" t="1409700" r="0" b="127635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2EB65B" w14:textId="77777777" w:rsidR="009E3BE0" w:rsidRDefault="009E3BE0" w:rsidP="005E4D49">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3A15BA" id="_x0000_t202" coordsize="21600,21600" o:spt="202" path="m,l,21600r21600,l21600,xe">
              <v:stroke joinstyle="miter"/>
              <v:path gradientshapeok="t" o:connecttype="rect"/>
            </v:shapetype>
            <v:shape id="WordArt 5" o:spid="_x0000_s1026" type="#_x0000_t202" style="position:absolute;margin-left:0;margin-top:0;width:435.05pt;height:1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" filled="f" stroked="f">
              <v:stroke joinstyle="round"/>
              <o:lock v:ext="edit" shapetype="t"/>
              <v:textbox style="mso-fit-shape-to-text:t">
                <w:txbxContent>
                  <w:p w14:paraId="702EB65B" w14:textId="77777777" w:rsidR="009E3BE0" w:rsidRDefault="009E3BE0" w:rsidP="005E4D49">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4" w14:textId="77777777" w:rsidR="009E3BE0" w:rsidRDefault="009E3BE0" w:rsidP="001A573F">
    <w:pPr>
      <w:pStyle w:val="Header"/>
      <w:jc w:val="right"/>
    </w:pPr>
  </w:p>
  <w:p w14:paraId="393A15A5" w14:textId="77777777" w:rsidR="009E3BE0" w:rsidRDefault="009E3BE0"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15AC" w14:textId="37DD183F" w:rsidR="009E3BE0" w:rsidRDefault="009E3BE0">
    <w:pPr>
      <w:pStyle w:val="Header"/>
    </w:pPr>
    <w:r>
      <w:rPr>
        <w:noProof/>
      </w:rPr>
      <mc:AlternateContent>
        <mc:Choice Requires="wps">
          <w:drawing>
            <wp:anchor distT="0" distB="0" distL="114300" distR="114300" simplePos="0" relativeHeight="251658240" behindDoc="1" locked="0" layoutInCell="1" allowOverlap="1" wp14:anchorId="393A15BB" wp14:editId="7CED54DA">
              <wp:simplePos x="0" y="0"/>
              <wp:positionH relativeFrom="margin">
                <wp:align>center</wp:align>
              </wp:positionH>
              <wp:positionV relativeFrom="margin">
                <wp:align>center</wp:align>
              </wp:positionV>
              <wp:extent cx="5525135" cy="2209800"/>
              <wp:effectExtent l="0" t="1409700" r="0" b="1276350"/>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7E71B" w14:textId="77777777" w:rsidR="009E3BE0" w:rsidRDefault="009E3BE0" w:rsidP="005E4D49">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3A15BB" id="_x0000_t202" coordsize="21600,21600" o:spt="202" path="m,l,21600r21600,l21600,xe">
              <v:stroke joinstyle="miter"/>
              <v:path gradientshapeok="t" o:connecttype="rect"/>
            </v:shapetype>
            <v:shape id="WordArt 4" o:spid="_x0000_s1027" type="#_x0000_t202" style="position:absolute;margin-left:0;margin-top:0;width:435.05pt;height:1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" filled="f" stroked="f">
              <v:stroke joinstyle="round"/>
              <o:lock v:ext="edit" shapetype="t"/>
              <v:textbox style="mso-fit-shape-to-text:t">
                <w:txbxContent>
                  <w:p w14:paraId="5287E71B" w14:textId="77777777" w:rsidR="009E3BE0" w:rsidRDefault="009E3BE0" w:rsidP="005E4D49">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7337B" w14:textId="77777777" w:rsidR="009E3BE0" w:rsidRDefault="009E3BE0" w:rsidP="001A573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528CA" w14:textId="56CAB9CB" w:rsidR="009E3BE0" w:rsidRPr="00F27D7E" w:rsidRDefault="009E3BE0" w:rsidP="002F1BAF">
    <w:pPr>
      <w:pStyle w:val="Header"/>
      <w:shd w:val="clear" w:color="auto" w:fill="C2D69B" w:themeFill="accent3" w:themeFillTint="99"/>
      <w:tabs>
        <w:tab w:val="left" w:pos="516"/>
        <w:tab w:val="center" w:pos="4680"/>
        <w:tab w:val="right" w:pos="9360"/>
      </w:tabs>
      <w:rPr>
        <w:sz w:val="28"/>
        <w:szCs w:val="28"/>
      </w:rPr>
    </w:pPr>
    <w:r>
      <w:rPr>
        <w:i/>
        <w:sz w:val="28"/>
        <w:szCs w:val="28"/>
      </w:rPr>
      <w:tab/>
    </w:r>
    <w:r>
      <w:rPr>
        <w:i/>
        <w:sz w:val="28"/>
        <w:szCs w:val="28"/>
      </w:rPr>
      <w:tab/>
    </w:r>
    <w:r w:rsidRPr="00F27D7E">
      <w:rPr>
        <w:i/>
        <w:sz w:val="28"/>
        <w:szCs w:val="28"/>
      </w:rPr>
      <w:t>T</w:t>
    </w:r>
    <w:r>
      <w:rPr>
        <w:i/>
        <w:sz w:val="28"/>
        <w:szCs w:val="28"/>
      </w:rPr>
      <w:t>his page to be completed by</w:t>
    </w:r>
    <w:r w:rsidRPr="00F27D7E">
      <w:rPr>
        <w:i/>
        <w:sz w:val="28"/>
        <w:szCs w:val="28"/>
      </w:rPr>
      <w:t xml:space="preserve"> </w:t>
    </w:r>
    <w:r>
      <w:rPr>
        <w:i/>
        <w:sz w:val="28"/>
        <w:szCs w:val="28"/>
      </w:rPr>
      <w:t>Cal TF Staff</w:t>
    </w:r>
    <w:r>
      <w:rPr>
        <w:i/>
        <w:sz w:val="28"/>
        <w:szCs w:val="28"/>
      </w:rPr>
      <w:tab/>
    </w:r>
    <w:r>
      <w:rPr>
        <w:i/>
        <w:sz w:val="28"/>
        <w:szCs w:val="28"/>
      </w:rPr>
      <w:tab/>
    </w:r>
  </w:p>
  <w:p w14:paraId="663AAA71" w14:textId="77777777" w:rsidR="009E3BE0" w:rsidRDefault="009E3BE0" w:rsidP="001A573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5F57" w14:textId="66B1230B" w:rsidR="009E3BE0" w:rsidRPr="00F27D7E" w:rsidRDefault="009E3BE0" w:rsidP="00C25604">
    <w:pPr>
      <w:pStyle w:val="Header"/>
      <w:shd w:val="clear" w:color="auto" w:fill="B8CCE4" w:themeFill="accent1" w:themeFillTint="66"/>
      <w:tabs>
        <w:tab w:val="left" w:pos="516"/>
      </w:tabs>
      <w:jc w:val="center"/>
      <w:rPr>
        <w:sz w:val="28"/>
        <w:szCs w:val="28"/>
      </w:rPr>
    </w:pPr>
    <w:r w:rsidRPr="00F27D7E">
      <w:rPr>
        <w:i/>
        <w:sz w:val="28"/>
        <w:szCs w:val="28"/>
      </w:rPr>
      <w:t xml:space="preserve">This page to be completed by the </w:t>
    </w:r>
    <w:r>
      <w:rPr>
        <w:i/>
        <w:sz w:val="28"/>
        <w:szCs w:val="28"/>
      </w:rPr>
      <w:t>Abstract Developer</w:t>
    </w:r>
  </w:p>
  <w:p w14:paraId="02AB6FAA" w14:textId="77777777" w:rsidR="009E3BE0" w:rsidRDefault="009E3BE0" w:rsidP="001A573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4970"/>
    <w:multiLevelType w:val="hybridMultilevel"/>
    <w:tmpl w:val="2F76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771F7"/>
    <w:multiLevelType w:val="multilevel"/>
    <w:tmpl w:val="DAB2726C"/>
    <w:lvl w:ilvl="0">
      <w:start w:val="4"/>
      <w:numFmt w:val="decimal"/>
      <w:lvlText w:val="%1"/>
      <w:lvlJc w:val="left"/>
      <w:pPr>
        <w:tabs>
          <w:tab w:val="num" w:pos="900"/>
        </w:tabs>
        <w:ind w:left="900" w:hanging="900"/>
      </w:pPr>
      <w:rPr>
        <w:rFonts w:hint="default"/>
      </w:rPr>
    </w:lvl>
    <w:lvl w:ilvl="1">
      <w:start w:val="3"/>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AB2999"/>
    <w:multiLevelType w:val="hybridMultilevel"/>
    <w:tmpl w:val="ACA01190"/>
    <w:lvl w:ilvl="0" w:tplc="3E00CF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0F957C84"/>
    <w:multiLevelType w:val="multilevel"/>
    <w:tmpl w:val="5E9E346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012419"/>
    <w:multiLevelType w:val="hybridMultilevel"/>
    <w:tmpl w:val="F80A31A6"/>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6F0B0B"/>
    <w:multiLevelType w:val="hybridMultilevel"/>
    <w:tmpl w:val="A8649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097AEF"/>
    <w:multiLevelType w:val="hybridMultilevel"/>
    <w:tmpl w:val="49FA9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02F90"/>
    <w:multiLevelType w:val="hybridMultilevel"/>
    <w:tmpl w:val="CD7A510C"/>
    <w:lvl w:ilvl="0" w:tplc="1788FFB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F531C"/>
    <w:multiLevelType w:val="multilevel"/>
    <w:tmpl w:val="B6FEA9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E652E7D"/>
    <w:multiLevelType w:val="hybridMultilevel"/>
    <w:tmpl w:val="C9CACF3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64E4676"/>
    <w:multiLevelType w:val="hybridMultilevel"/>
    <w:tmpl w:val="A4060122"/>
    <w:lvl w:ilvl="0" w:tplc="3E00CF7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nsid w:val="30EE6405"/>
    <w:multiLevelType w:val="multilevel"/>
    <w:tmpl w:val="5024F02A"/>
    <w:lvl w:ilvl="0">
      <w:start w:val="1"/>
      <w:numFmt w:val="decimal"/>
      <w:lvlText w:val="%1.0"/>
      <w:lvlJc w:val="left"/>
      <w:pPr>
        <w:tabs>
          <w:tab w:val="num" w:pos="540"/>
        </w:tabs>
        <w:ind w:left="540" w:hanging="540"/>
      </w:pPr>
      <w:rPr>
        <w:rFonts w:ascii="Arial" w:hAnsi="Arial" w:hint="default"/>
        <w:b/>
        <w:i w:val="0"/>
        <w:sz w:val="20"/>
      </w:rPr>
    </w:lvl>
    <w:lvl w:ilvl="1">
      <w:start w:val="2"/>
      <w:numFmt w:val="decimal"/>
      <w:lvlText w:val="%1.%2"/>
      <w:lvlJc w:val="left"/>
      <w:pPr>
        <w:tabs>
          <w:tab w:val="num" w:pos="1440"/>
        </w:tabs>
        <w:ind w:left="1440" w:hanging="720"/>
      </w:pPr>
      <w:rPr>
        <w:rFonts w:ascii="Arial" w:hAnsi="Arial" w:hint="default"/>
        <w:b/>
        <w:i/>
        <w:sz w:val="24"/>
      </w:rPr>
    </w:lvl>
    <w:lvl w:ilvl="2">
      <w:start w:val="1"/>
      <w:numFmt w:val="decimal"/>
      <w:lvlText w:val="%1.%2.%3"/>
      <w:lvlJc w:val="left"/>
      <w:pPr>
        <w:tabs>
          <w:tab w:val="num" w:pos="1872"/>
        </w:tabs>
        <w:ind w:left="1872" w:hanging="720"/>
      </w:pPr>
      <w:rPr>
        <w:rFonts w:ascii="Arial" w:hAnsi="Arial" w:hint="default"/>
        <w:b w:val="0"/>
        <w:i w:val="0"/>
        <w:sz w:val="20"/>
      </w:rPr>
    </w:lvl>
    <w:lvl w:ilvl="3">
      <w:start w:val="1"/>
      <w:numFmt w:val="decimal"/>
      <w:lvlText w:val="%1.%2.%3.%4"/>
      <w:lvlJc w:val="left"/>
      <w:pPr>
        <w:tabs>
          <w:tab w:val="num" w:pos="2448"/>
        </w:tabs>
        <w:ind w:left="3600" w:hanging="720"/>
      </w:pPr>
      <w:rPr>
        <w:rFonts w:ascii="Arial" w:hAnsi="Arial" w:hint="default"/>
        <w:b w:val="0"/>
        <w:i w:val="0"/>
        <w:sz w:val="20"/>
      </w:rPr>
    </w:lvl>
    <w:lvl w:ilvl="4">
      <w:start w:val="1"/>
      <w:numFmt w:val="decimal"/>
      <w:lvlText w:val="%1.%2.%3.%4.%5"/>
      <w:lvlJc w:val="left"/>
      <w:pPr>
        <w:tabs>
          <w:tab w:val="num" w:pos="3384"/>
        </w:tabs>
        <w:ind w:left="3384" w:hanging="1080"/>
      </w:pPr>
      <w:rPr>
        <w:rFonts w:ascii="Arial" w:hAnsi="Arial" w:hint="default"/>
        <w:b w:val="0"/>
        <w:i w:val="0"/>
        <w:sz w:val="20"/>
      </w:rPr>
    </w:lvl>
    <w:lvl w:ilvl="5">
      <w:start w:val="1"/>
      <w:numFmt w:val="decimal"/>
      <w:lvlText w:val="%1.%2.%3.%4.%5.%6"/>
      <w:lvlJc w:val="left"/>
      <w:pPr>
        <w:tabs>
          <w:tab w:val="num" w:pos="3960"/>
        </w:tabs>
        <w:ind w:left="3960" w:hanging="1080"/>
      </w:pPr>
      <w:rPr>
        <w:rFonts w:ascii="Arial" w:hAnsi="Arial" w:hint="default"/>
        <w:b w:val="0"/>
        <w:i w:val="0"/>
        <w:sz w:val="20"/>
      </w:rPr>
    </w:lvl>
    <w:lvl w:ilvl="6">
      <w:start w:val="1"/>
      <w:numFmt w:val="decimal"/>
      <w:lvlText w:val="%1.%2.%3.%4.%5.%6.%7"/>
      <w:lvlJc w:val="left"/>
      <w:pPr>
        <w:tabs>
          <w:tab w:val="num" w:pos="4896"/>
        </w:tabs>
        <w:ind w:left="4896" w:hanging="1440"/>
      </w:pPr>
      <w:rPr>
        <w:rFonts w:ascii="Arial" w:hAnsi="Arial" w:hint="default"/>
        <w:b w:val="0"/>
        <w:i w:val="0"/>
        <w:sz w:val="20"/>
      </w:rPr>
    </w:lvl>
    <w:lvl w:ilvl="7">
      <w:start w:val="1"/>
      <w:numFmt w:val="decimal"/>
      <w:lvlText w:val="%1.%2.%3.%4.%5.%6.%7.%8"/>
      <w:lvlJc w:val="left"/>
      <w:pPr>
        <w:tabs>
          <w:tab w:val="num" w:pos="5472"/>
        </w:tabs>
        <w:ind w:left="5472" w:hanging="1440"/>
      </w:pPr>
      <w:rPr>
        <w:rFonts w:ascii="Arial" w:hAnsi="Arial" w:hint="default"/>
        <w:b w:val="0"/>
        <w:i w:val="0"/>
        <w:sz w:val="20"/>
      </w:rPr>
    </w:lvl>
    <w:lvl w:ilvl="8">
      <w:start w:val="1"/>
      <w:numFmt w:val="decimal"/>
      <w:lvlText w:val="%1.%2.%3.%4.%5.%6.%7.%8.%9"/>
      <w:lvlJc w:val="left"/>
      <w:pPr>
        <w:tabs>
          <w:tab w:val="num" w:pos="6048"/>
        </w:tabs>
        <w:ind w:left="6048" w:hanging="1440"/>
      </w:pPr>
      <w:rPr>
        <w:rFonts w:hint="default"/>
      </w:rPr>
    </w:lvl>
  </w:abstractNum>
  <w:abstractNum w:abstractNumId="12">
    <w:nsid w:val="37C24641"/>
    <w:multiLevelType w:val="hybridMultilevel"/>
    <w:tmpl w:val="6A942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053D28"/>
    <w:multiLevelType w:val="hybridMultilevel"/>
    <w:tmpl w:val="FCCA7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EC97803"/>
    <w:multiLevelType w:val="hybridMultilevel"/>
    <w:tmpl w:val="A4C2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0907F1"/>
    <w:multiLevelType w:val="hybridMultilevel"/>
    <w:tmpl w:val="920ECDAA"/>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0D008B"/>
    <w:multiLevelType w:val="hybridMultilevel"/>
    <w:tmpl w:val="EBA816DE"/>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C30E50"/>
    <w:multiLevelType w:val="hybridMultilevel"/>
    <w:tmpl w:val="9CE217F6"/>
    <w:lvl w:ilvl="0" w:tplc="83E43E90">
      <w:start w:val="1"/>
      <w:numFmt w:val="decimal"/>
      <w:pStyle w:val="Heading1-Abstract"/>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1F7FAD"/>
    <w:multiLevelType w:val="hybridMultilevel"/>
    <w:tmpl w:val="EEBE7AFC"/>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1E758EE"/>
    <w:multiLevelType w:val="hybridMultilevel"/>
    <w:tmpl w:val="6A942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9A4F17"/>
    <w:multiLevelType w:val="hybridMultilevel"/>
    <w:tmpl w:val="DFDA72E6"/>
    <w:lvl w:ilvl="0" w:tplc="3E00CF7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nsid w:val="58A6335E"/>
    <w:multiLevelType w:val="hybridMultilevel"/>
    <w:tmpl w:val="07E0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6B4609"/>
    <w:multiLevelType w:val="hybridMultilevel"/>
    <w:tmpl w:val="906E4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CA4944"/>
    <w:multiLevelType w:val="hybridMultilevel"/>
    <w:tmpl w:val="A7B6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7F223F"/>
    <w:multiLevelType w:val="hybridMultilevel"/>
    <w:tmpl w:val="6A9424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0A142F7"/>
    <w:multiLevelType w:val="hybridMultilevel"/>
    <w:tmpl w:val="94A4F080"/>
    <w:lvl w:ilvl="0" w:tplc="3E00CF7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62D26190"/>
    <w:multiLevelType w:val="hybridMultilevel"/>
    <w:tmpl w:val="6A942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B12F02"/>
    <w:multiLevelType w:val="hybridMultilevel"/>
    <w:tmpl w:val="2A68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15229"/>
    <w:multiLevelType w:val="hybridMultilevel"/>
    <w:tmpl w:val="5500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7A2EAD"/>
    <w:multiLevelType w:val="hybridMultilevel"/>
    <w:tmpl w:val="356A917E"/>
    <w:lvl w:ilvl="0" w:tplc="43F46C3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820856"/>
    <w:multiLevelType w:val="singleLevel"/>
    <w:tmpl w:val="6C78A414"/>
    <w:lvl w:ilvl="0">
      <w:start w:val="1"/>
      <w:numFmt w:val="decimal"/>
      <w:lvlText w:val="%1."/>
      <w:legacy w:legacy="1" w:legacySpace="0" w:legacyIndent="0"/>
      <w:lvlJc w:val="left"/>
    </w:lvl>
  </w:abstractNum>
  <w:abstractNum w:abstractNumId="31">
    <w:nsid w:val="7A5A1F45"/>
    <w:multiLevelType w:val="hybridMultilevel"/>
    <w:tmpl w:val="925AFFC0"/>
    <w:lvl w:ilvl="0" w:tplc="3E00CF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3D28A2"/>
    <w:multiLevelType w:val="hybridMultilevel"/>
    <w:tmpl w:val="C152E9A0"/>
    <w:lvl w:ilvl="0" w:tplc="3E00CF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5"/>
  </w:num>
  <w:num w:numId="4">
    <w:abstractNumId w:val="9"/>
  </w:num>
  <w:num w:numId="5">
    <w:abstractNumId w:val="30"/>
  </w:num>
  <w:num w:numId="6">
    <w:abstractNumId w:val="11"/>
  </w:num>
  <w:num w:numId="7">
    <w:abstractNumId w:val="8"/>
  </w:num>
  <w:num w:numId="8">
    <w:abstractNumId w:val="15"/>
  </w:num>
  <w:num w:numId="9">
    <w:abstractNumId w:val="10"/>
  </w:num>
  <w:num w:numId="10">
    <w:abstractNumId w:val="2"/>
  </w:num>
  <w:num w:numId="11">
    <w:abstractNumId w:val="20"/>
  </w:num>
  <w:num w:numId="12">
    <w:abstractNumId w:val="25"/>
  </w:num>
  <w:num w:numId="13">
    <w:abstractNumId w:val="4"/>
  </w:num>
  <w:num w:numId="14">
    <w:abstractNumId w:val="32"/>
  </w:num>
  <w:num w:numId="15">
    <w:abstractNumId w:val="16"/>
  </w:num>
  <w:num w:numId="16">
    <w:abstractNumId w:val="18"/>
  </w:num>
  <w:num w:numId="17">
    <w:abstractNumId w:val="1"/>
  </w:num>
  <w:num w:numId="18">
    <w:abstractNumId w:val="31"/>
  </w:num>
  <w:num w:numId="19">
    <w:abstractNumId w:val="27"/>
  </w:num>
  <w:num w:numId="20">
    <w:abstractNumId w:val="28"/>
  </w:num>
  <w:num w:numId="21">
    <w:abstractNumId w:val="21"/>
  </w:num>
  <w:num w:numId="22">
    <w:abstractNumId w:val="29"/>
  </w:num>
  <w:num w:numId="23">
    <w:abstractNumId w:val="23"/>
  </w:num>
  <w:num w:numId="24">
    <w:abstractNumId w:val="17"/>
  </w:num>
  <w:num w:numId="25">
    <w:abstractNumId w:val="12"/>
  </w:num>
  <w:num w:numId="26">
    <w:abstractNumId w:val="26"/>
  </w:num>
  <w:num w:numId="27">
    <w:abstractNumId w:val="7"/>
  </w:num>
  <w:num w:numId="28">
    <w:abstractNumId w:val="19"/>
  </w:num>
  <w:num w:numId="29">
    <w:abstractNumId w:val="24"/>
  </w:num>
  <w:num w:numId="30">
    <w:abstractNumId w:val="17"/>
  </w:num>
  <w:num w:numId="31">
    <w:abstractNumId w:val="14"/>
  </w:num>
  <w:num w:numId="32">
    <w:abstractNumId w:val="22"/>
  </w:num>
  <w:num w:numId="33">
    <w:abstractNumId w:val="17"/>
    <w:lvlOverride w:ilvl="0">
      <w:startOverride w:val="1"/>
    </w:lvlOverride>
  </w:num>
  <w:num w:numId="34">
    <w:abstractNumId w:val="6"/>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EF1"/>
    <w:rsid w:val="00003527"/>
    <w:rsid w:val="00005E70"/>
    <w:rsid w:val="00012F86"/>
    <w:rsid w:val="00012FC5"/>
    <w:rsid w:val="00014740"/>
    <w:rsid w:val="00015B50"/>
    <w:rsid w:val="000170B5"/>
    <w:rsid w:val="00017488"/>
    <w:rsid w:val="00020042"/>
    <w:rsid w:val="0002129F"/>
    <w:rsid w:val="00024AA9"/>
    <w:rsid w:val="0002670C"/>
    <w:rsid w:val="00026F78"/>
    <w:rsid w:val="000272C2"/>
    <w:rsid w:val="0003064A"/>
    <w:rsid w:val="00032B63"/>
    <w:rsid w:val="000351CB"/>
    <w:rsid w:val="000374A5"/>
    <w:rsid w:val="00037D0E"/>
    <w:rsid w:val="00044124"/>
    <w:rsid w:val="00044570"/>
    <w:rsid w:val="00056348"/>
    <w:rsid w:val="000571F6"/>
    <w:rsid w:val="00057C09"/>
    <w:rsid w:val="00063FA7"/>
    <w:rsid w:val="0006490F"/>
    <w:rsid w:val="00065A01"/>
    <w:rsid w:val="00066D5B"/>
    <w:rsid w:val="000678A2"/>
    <w:rsid w:val="00067EB5"/>
    <w:rsid w:val="000701EB"/>
    <w:rsid w:val="000719AA"/>
    <w:rsid w:val="000749EA"/>
    <w:rsid w:val="0007589E"/>
    <w:rsid w:val="00077161"/>
    <w:rsid w:val="000814B9"/>
    <w:rsid w:val="000842B9"/>
    <w:rsid w:val="00085DF5"/>
    <w:rsid w:val="00086594"/>
    <w:rsid w:val="00086F2F"/>
    <w:rsid w:val="00087378"/>
    <w:rsid w:val="00094D57"/>
    <w:rsid w:val="00095361"/>
    <w:rsid w:val="00095610"/>
    <w:rsid w:val="000966CC"/>
    <w:rsid w:val="00096BDF"/>
    <w:rsid w:val="000A17BE"/>
    <w:rsid w:val="000A2ABA"/>
    <w:rsid w:val="000A2FB3"/>
    <w:rsid w:val="000A48F2"/>
    <w:rsid w:val="000A4BCA"/>
    <w:rsid w:val="000A5741"/>
    <w:rsid w:val="000A6D64"/>
    <w:rsid w:val="000B043F"/>
    <w:rsid w:val="000B0B1E"/>
    <w:rsid w:val="000B7D19"/>
    <w:rsid w:val="000C0FD3"/>
    <w:rsid w:val="000C5B2D"/>
    <w:rsid w:val="000C6D7B"/>
    <w:rsid w:val="000C7F39"/>
    <w:rsid w:val="000D17B9"/>
    <w:rsid w:val="000D4BA1"/>
    <w:rsid w:val="000D5482"/>
    <w:rsid w:val="000E132D"/>
    <w:rsid w:val="000E22C9"/>
    <w:rsid w:val="000E31B5"/>
    <w:rsid w:val="000F0069"/>
    <w:rsid w:val="000F11DD"/>
    <w:rsid w:val="000F1391"/>
    <w:rsid w:val="000F47DA"/>
    <w:rsid w:val="000F53E6"/>
    <w:rsid w:val="00100AC9"/>
    <w:rsid w:val="001032F2"/>
    <w:rsid w:val="001065EB"/>
    <w:rsid w:val="00113464"/>
    <w:rsid w:val="00115EB1"/>
    <w:rsid w:val="001178BE"/>
    <w:rsid w:val="0012176A"/>
    <w:rsid w:val="00121A22"/>
    <w:rsid w:val="00121D95"/>
    <w:rsid w:val="00122F79"/>
    <w:rsid w:val="001248A3"/>
    <w:rsid w:val="00124F32"/>
    <w:rsid w:val="00126483"/>
    <w:rsid w:val="00126A4E"/>
    <w:rsid w:val="00127CC8"/>
    <w:rsid w:val="0013046A"/>
    <w:rsid w:val="0013080C"/>
    <w:rsid w:val="0013087E"/>
    <w:rsid w:val="00133198"/>
    <w:rsid w:val="00133C60"/>
    <w:rsid w:val="00136D56"/>
    <w:rsid w:val="00140BEF"/>
    <w:rsid w:val="00146434"/>
    <w:rsid w:val="001465B1"/>
    <w:rsid w:val="00150E0C"/>
    <w:rsid w:val="00150EC7"/>
    <w:rsid w:val="00155EF5"/>
    <w:rsid w:val="00167F2B"/>
    <w:rsid w:val="0017179F"/>
    <w:rsid w:val="001719B8"/>
    <w:rsid w:val="00172149"/>
    <w:rsid w:val="00175673"/>
    <w:rsid w:val="00176431"/>
    <w:rsid w:val="00183C8E"/>
    <w:rsid w:val="00187CF8"/>
    <w:rsid w:val="00191081"/>
    <w:rsid w:val="00192B77"/>
    <w:rsid w:val="001939B5"/>
    <w:rsid w:val="001946B1"/>
    <w:rsid w:val="00194E14"/>
    <w:rsid w:val="0019648A"/>
    <w:rsid w:val="001965AF"/>
    <w:rsid w:val="00196D7C"/>
    <w:rsid w:val="00197A23"/>
    <w:rsid w:val="001A3026"/>
    <w:rsid w:val="001A4516"/>
    <w:rsid w:val="001A550C"/>
    <w:rsid w:val="001A573F"/>
    <w:rsid w:val="001A5A9D"/>
    <w:rsid w:val="001A64C6"/>
    <w:rsid w:val="001A7081"/>
    <w:rsid w:val="001A70AD"/>
    <w:rsid w:val="001A73E3"/>
    <w:rsid w:val="001B238D"/>
    <w:rsid w:val="001B242B"/>
    <w:rsid w:val="001B3E74"/>
    <w:rsid w:val="001B4ACB"/>
    <w:rsid w:val="001B5E15"/>
    <w:rsid w:val="001B75E6"/>
    <w:rsid w:val="001B792D"/>
    <w:rsid w:val="001C0219"/>
    <w:rsid w:val="001C0CB0"/>
    <w:rsid w:val="001C2942"/>
    <w:rsid w:val="001C63A2"/>
    <w:rsid w:val="001D0B16"/>
    <w:rsid w:val="001D11CE"/>
    <w:rsid w:val="001D16C2"/>
    <w:rsid w:val="001D2C8F"/>
    <w:rsid w:val="001D3F48"/>
    <w:rsid w:val="001D483C"/>
    <w:rsid w:val="001E03DA"/>
    <w:rsid w:val="001E4C31"/>
    <w:rsid w:val="001E7CA0"/>
    <w:rsid w:val="001F4083"/>
    <w:rsid w:val="001F60D5"/>
    <w:rsid w:val="001F627F"/>
    <w:rsid w:val="001F7023"/>
    <w:rsid w:val="00200174"/>
    <w:rsid w:val="00200B98"/>
    <w:rsid w:val="0020604B"/>
    <w:rsid w:val="00211BAC"/>
    <w:rsid w:val="00211E57"/>
    <w:rsid w:val="002154B2"/>
    <w:rsid w:val="002170D6"/>
    <w:rsid w:val="00220370"/>
    <w:rsid w:val="002203EA"/>
    <w:rsid w:val="0022055B"/>
    <w:rsid w:val="0022067C"/>
    <w:rsid w:val="002207C3"/>
    <w:rsid w:val="00221CFA"/>
    <w:rsid w:val="0022428B"/>
    <w:rsid w:val="00225340"/>
    <w:rsid w:val="002257FA"/>
    <w:rsid w:val="00235694"/>
    <w:rsid w:val="0024233E"/>
    <w:rsid w:val="00243BAC"/>
    <w:rsid w:val="00243BC2"/>
    <w:rsid w:val="00244BD6"/>
    <w:rsid w:val="00245A56"/>
    <w:rsid w:val="002461C8"/>
    <w:rsid w:val="002466F4"/>
    <w:rsid w:val="00251E83"/>
    <w:rsid w:val="00252352"/>
    <w:rsid w:val="00255067"/>
    <w:rsid w:val="002570CF"/>
    <w:rsid w:val="0025738E"/>
    <w:rsid w:val="00257989"/>
    <w:rsid w:val="002628B9"/>
    <w:rsid w:val="00264B03"/>
    <w:rsid w:val="0027474D"/>
    <w:rsid w:val="00274A7E"/>
    <w:rsid w:val="002753AB"/>
    <w:rsid w:val="00276918"/>
    <w:rsid w:val="00276CD0"/>
    <w:rsid w:val="00276ED1"/>
    <w:rsid w:val="002775AB"/>
    <w:rsid w:val="0027792C"/>
    <w:rsid w:val="00281040"/>
    <w:rsid w:val="002837E9"/>
    <w:rsid w:val="00283CA0"/>
    <w:rsid w:val="00285AF5"/>
    <w:rsid w:val="0028709C"/>
    <w:rsid w:val="00291D75"/>
    <w:rsid w:val="0029206E"/>
    <w:rsid w:val="00295B67"/>
    <w:rsid w:val="002963C1"/>
    <w:rsid w:val="002A2C2E"/>
    <w:rsid w:val="002A4B6C"/>
    <w:rsid w:val="002A669E"/>
    <w:rsid w:val="002A6912"/>
    <w:rsid w:val="002A750B"/>
    <w:rsid w:val="002B0ECF"/>
    <w:rsid w:val="002B11E6"/>
    <w:rsid w:val="002B4FEF"/>
    <w:rsid w:val="002B665F"/>
    <w:rsid w:val="002B7C2D"/>
    <w:rsid w:val="002C12FA"/>
    <w:rsid w:val="002C21F9"/>
    <w:rsid w:val="002C26EB"/>
    <w:rsid w:val="002C321E"/>
    <w:rsid w:val="002C42E0"/>
    <w:rsid w:val="002C4F1C"/>
    <w:rsid w:val="002C518C"/>
    <w:rsid w:val="002C7B46"/>
    <w:rsid w:val="002D0F51"/>
    <w:rsid w:val="002D1ED3"/>
    <w:rsid w:val="002D27DC"/>
    <w:rsid w:val="002D4621"/>
    <w:rsid w:val="002D4A61"/>
    <w:rsid w:val="002E0043"/>
    <w:rsid w:val="002E256D"/>
    <w:rsid w:val="002E2E3C"/>
    <w:rsid w:val="002E3A42"/>
    <w:rsid w:val="002E40A2"/>
    <w:rsid w:val="002E47B4"/>
    <w:rsid w:val="002E4B46"/>
    <w:rsid w:val="002E5671"/>
    <w:rsid w:val="002E6162"/>
    <w:rsid w:val="002F105C"/>
    <w:rsid w:val="002F1BAF"/>
    <w:rsid w:val="002F2D19"/>
    <w:rsid w:val="002F341A"/>
    <w:rsid w:val="002F3610"/>
    <w:rsid w:val="002F3FE5"/>
    <w:rsid w:val="002F4E8C"/>
    <w:rsid w:val="0030080B"/>
    <w:rsid w:val="0030114D"/>
    <w:rsid w:val="00302B74"/>
    <w:rsid w:val="003032B7"/>
    <w:rsid w:val="0030550A"/>
    <w:rsid w:val="003129E8"/>
    <w:rsid w:val="00313CF3"/>
    <w:rsid w:val="00314FE6"/>
    <w:rsid w:val="0031542A"/>
    <w:rsid w:val="00315AB7"/>
    <w:rsid w:val="00316F6C"/>
    <w:rsid w:val="00317043"/>
    <w:rsid w:val="003216E6"/>
    <w:rsid w:val="00322F50"/>
    <w:rsid w:val="00324AFE"/>
    <w:rsid w:val="00324D0F"/>
    <w:rsid w:val="003259CD"/>
    <w:rsid w:val="0032657A"/>
    <w:rsid w:val="00333489"/>
    <w:rsid w:val="00333E01"/>
    <w:rsid w:val="00335017"/>
    <w:rsid w:val="003408A4"/>
    <w:rsid w:val="00340DAD"/>
    <w:rsid w:val="00340DC8"/>
    <w:rsid w:val="00342DF6"/>
    <w:rsid w:val="00343105"/>
    <w:rsid w:val="00344739"/>
    <w:rsid w:val="003451F0"/>
    <w:rsid w:val="00345971"/>
    <w:rsid w:val="00345DE6"/>
    <w:rsid w:val="0034647B"/>
    <w:rsid w:val="00350382"/>
    <w:rsid w:val="0035072D"/>
    <w:rsid w:val="00353DC2"/>
    <w:rsid w:val="003541A6"/>
    <w:rsid w:val="00354568"/>
    <w:rsid w:val="00362067"/>
    <w:rsid w:val="003629B7"/>
    <w:rsid w:val="003743E3"/>
    <w:rsid w:val="00374640"/>
    <w:rsid w:val="00377407"/>
    <w:rsid w:val="0038391A"/>
    <w:rsid w:val="00390A78"/>
    <w:rsid w:val="003928AE"/>
    <w:rsid w:val="00392B5E"/>
    <w:rsid w:val="00392C05"/>
    <w:rsid w:val="00393618"/>
    <w:rsid w:val="00393D41"/>
    <w:rsid w:val="003941B5"/>
    <w:rsid w:val="00395845"/>
    <w:rsid w:val="003A1B51"/>
    <w:rsid w:val="003A648E"/>
    <w:rsid w:val="003A66D0"/>
    <w:rsid w:val="003A7230"/>
    <w:rsid w:val="003B384E"/>
    <w:rsid w:val="003B51DE"/>
    <w:rsid w:val="003B6B5B"/>
    <w:rsid w:val="003C27C4"/>
    <w:rsid w:val="003C3A3C"/>
    <w:rsid w:val="003C48C5"/>
    <w:rsid w:val="003C5980"/>
    <w:rsid w:val="003C599C"/>
    <w:rsid w:val="003C6DFA"/>
    <w:rsid w:val="003C73D8"/>
    <w:rsid w:val="003D04BC"/>
    <w:rsid w:val="003D2184"/>
    <w:rsid w:val="003D298F"/>
    <w:rsid w:val="003D36AD"/>
    <w:rsid w:val="003D3F36"/>
    <w:rsid w:val="003D5191"/>
    <w:rsid w:val="003D60B8"/>
    <w:rsid w:val="003E15A5"/>
    <w:rsid w:val="003E24CE"/>
    <w:rsid w:val="003E2A8B"/>
    <w:rsid w:val="003E3441"/>
    <w:rsid w:val="003E3941"/>
    <w:rsid w:val="003E540D"/>
    <w:rsid w:val="003E7422"/>
    <w:rsid w:val="003E7CF9"/>
    <w:rsid w:val="003E7D3D"/>
    <w:rsid w:val="003E7E0A"/>
    <w:rsid w:val="003F0CBE"/>
    <w:rsid w:val="003F2851"/>
    <w:rsid w:val="003F3179"/>
    <w:rsid w:val="003F37E0"/>
    <w:rsid w:val="003F3DED"/>
    <w:rsid w:val="003F4A0E"/>
    <w:rsid w:val="003F57BD"/>
    <w:rsid w:val="003F5B70"/>
    <w:rsid w:val="004018B3"/>
    <w:rsid w:val="0040323C"/>
    <w:rsid w:val="004039A9"/>
    <w:rsid w:val="00403B19"/>
    <w:rsid w:val="00403FBE"/>
    <w:rsid w:val="00406EDD"/>
    <w:rsid w:val="004078BB"/>
    <w:rsid w:val="0041339D"/>
    <w:rsid w:val="0041365D"/>
    <w:rsid w:val="00415754"/>
    <w:rsid w:val="004162E3"/>
    <w:rsid w:val="00421ED8"/>
    <w:rsid w:val="0042297B"/>
    <w:rsid w:val="00422E41"/>
    <w:rsid w:val="00422F19"/>
    <w:rsid w:val="00423B48"/>
    <w:rsid w:val="00425FE9"/>
    <w:rsid w:val="00427131"/>
    <w:rsid w:val="004279EA"/>
    <w:rsid w:val="00430775"/>
    <w:rsid w:val="004323E9"/>
    <w:rsid w:val="00432C65"/>
    <w:rsid w:val="004339ED"/>
    <w:rsid w:val="00433B89"/>
    <w:rsid w:val="00435E41"/>
    <w:rsid w:val="00436F7E"/>
    <w:rsid w:val="00437947"/>
    <w:rsid w:val="00437BE1"/>
    <w:rsid w:val="0044128D"/>
    <w:rsid w:val="004419D3"/>
    <w:rsid w:val="00442366"/>
    <w:rsid w:val="0044337C"/>
    <w:rsid w:val="00445790"/>
    <w:rsid w:val="00450273"/>
    <w:rsid w:val="004509A5"/>
    <w:rsid w:val="00453CE7"/>
    <w:rsid w:val="004551F3"/>
    <w:rsid w:val="00455856"/>
    <w:rsid w:val="004563F1"/>
    <w:rsid w:val="004602EC"/>
    <w:rsid w:val="004617A6"/>
    <w:rsid w:val="00467FE9"/>
    <w:rsid w:val="00474025"/>
    <w:rsid w:val="00476189"/>
    <w:rsid w:val="00476B0B"/>
    <w:rsid w:val="0048008C"/>
    <w:rsid w:val="004809C9"/>
    <w:rsid w:val="00480BAD"/>
    <w:rsid w:val="00480C7E"/>
    <w:rsid w:val="0048171E"/>
    <w:rsid w:val="00481EE4"/>
    <w:rsid w:val="00481F63"/>
    <w:rsid w:val="0048559F"/>
    <w:rsid w:val="00486ACE"/>
    <w:rsid w:val="00486CF9"/>
    <w:rsid w:val="00487A47"/>
    <w:rsid w:val="00487D95"/>
    <w:rsid w:val="00491A62"/>
    <w:rsid w:val="00492048"/>
    <w:rsid w:val="004959B4"/>
    <w:rsid w:val="004967A2"/>
    <w:rsid w:val="00497CD3"/>
    <w:rsid w:val="004A19C7"/>
    <w:rsid w:val="004A2D46"/>
    <w:rsid w:val="004A3A35"/>
    <w:rsid w:val="004A4716"/>
    <w:rsid w:val="004A6FCA"/>
    <w:rsid w:val="004B0F48"/>
    <w:rsid w:val="004B2CFB"/>
    <w:rsid w:val="004B4489"/>
    <w:rsid w:val="004C2E63"/>
    <w:rsid w:val="004C4E2A"/>
    <w:rsid w:val="004C56D1"/>
    <w:rsid w:val="004D2C76"/>
    <w:rsid w:val="004D58D5"/>
    <w:rsid w:val="004D6B57"/>
    <w:rsid w:val="004D71AF"/>
    <w:rsid w:val="004D7301"/>
    <w:rsid w:val="004E275B"/>
    <w:rsid w:val="004E2777"/>
    <w:rsid w:val="004F1DB8"/>
    <w:rsid w:val="004F21BC"/>
    <w:rsid w:val="004F24C7"/>
    <w:rsid w:val="004F3EDB"/>
    <w:rsid w:val="004F55EC"/>
    <w:rsid w:val="004F61DD"/>
    <w:rsid w:val="00502569"/>
    <w:rsid w:val="0050293B"/>
    <w:rsid w:val="00505348"/>
    <w:rsid w:val="00506204"/>
    <w:rsid w:val="00506E05"/>
    <w:rsid w:val="00511171"/>
    <w:rsid w:val="005136CC"/>
    <w:rsid w:val="00513858"/>
    <w:rsid w:val="00514B37"/>
    <w:rsid w:val="00514EEC"/>
    <w:rsid w:val="00515FEB"/>
    <w:rsid w:val="00517432"/>
    <w:rsid w:val="00520400"/>
    <w:rsid w:val="00521874"/>
    <w:rsid w:val="00521920"/>
    <w:rsid w:val="005246B1"/>
    <w:rsid w:val="00530B04"/>
    <w:rsid w:val="00533BD0"/>
    <w:rsid w:val="00534386"/>
    <w:rsid w:val="0053683E"/>
    <w:rsid w:val="00537B0D"/>
    <w:rsid w:val="005403E8"/>
    <w:rsid w:val="005406DC"/>
    <w:rsid w:val="00540CF1"/>
    <w:rsid w:val="00540D0B"/>
    <w:rsid w:val="00542990"/>
    <w:rsid w:val="00542A98"/>
    <w:rsid w:val="00544873"/>
    <w:rsid w:val="005453C5"/>
    <w:rsid w:val="0054599C"/>
    <w:rsid w:val="00545A84"/>
    <w:rsid w:val="00545AEF"/>
    <w:rsid w:val="00551EF3"/>
    <w:rsid w:val="00554084"/>
    <w:rsid w:val="00557E24"/>
    <w:rsid w:val="00560593"/>
    <w:rsid w:val="00560E6F"/>
    <w:rsid w:val="0056163A"/>
    <w:rsid w:val="00562217"/>
    <w:rsid w:val="00563BE5"/>
    <w:rsid w:val="00567397"/>
    <w:rsid w:val="0057221C"/>
    <w:rsid w:val="00573FE5"/>
    <w:rsid w:val="00574FBD"/>
    <w:rsid w:val="00576106"/>
    <w:rsid w:val="005773BB"/>
    <w:rsid w:val="005775F5"/>
    <w:rsid w:val="005834A4"/>
    <w:rsid w:val="00585C83"/>
    <w:rsid w:val="00586604"/>
    <w:rsid w:val="00587DDD"/>
    <w:rsid w:val="00591FDD"/>
    <w:rsid w:val="0059281F"/>
    <w:rsid w:val="00594795"/>
    <w:rsid w:val="00594876"/>
    <w:rsid w:val="00597466"/>
    <w:rsid w:val="005A1F9D"/>
    <w:rsid w:val="005A269A"/>
    <w:rsid w:val="005A3798"/>
    <w:rsid w:val="005A67E5"/>
    <w:rsid w:val="005A7302"/>
    <w:rsid w:val="005B00A6"/>
    <w:rsid w:val="005C03C5"/>
    <w:rsid w:val="005C0B1D"/>
    <w:rsid w:val="005C14FF"/>
    <w:rsid w:val="005C2844"/>
    <w:rsid w:val="005C57D3"/>
    <w:rsid w:val="005C7F3F"/>
    <w:rsid w:val="005D1877"/>
    <w:rsid w:val="005D6266"/>
    <w:rsid w:val="005E2187"/>
    <w:rsid w:val="005E4D49"/>
    <w:rsid w:val="005E4FE9"/>
    <w:rsid w:val="005F19E0"/>
    <w:rsid w:val="005F3E96"/>
    <w:rsid w:val="005F57B5"/>
    <w:rsid w:val="005F7AA1"/>
    <w:rsid w:val="00604FAE"/>
    <w:rsid w:val="00607605"/>
    <w:rsid w:val="0061001E"/>
    <w:rsid w:val="00610B3C"/>
    <w:rsid w:val="00610FC6"/>
    <w:rsid w:val="00620916"/>
    <w:rsid w:val="00622319"/>
    <w:rsid w:val="00622683"/>
    <w:rsid w:val="00623394"/>
    <w:rsid w:val="00623A38"/>
    <w:rsid w:val="00623BA1"/>
    <w:rsid w:val="00623C70"/>
    <w:rsid w:val="0062416A"/>
    <w:rsid w:val="00625FB3"/>
    <w:rsid w:val="00626129"/>
    <w:rsid w:val="00632825"/>
    <w:rsid w:val="00632A52"/>
    <w:rsid w:val="00633A9C"/>
    <w:rsid w:val="00634414"/>
    <w:rsid w:val="00634CFA"/>
    <w:rsid w:val="00636012"/>
    <w:rsid w:val="00636987"/>
    <w:rsid w:val="00640BB6"/>
    <w:rsid w:val="0064211E"/>
    <w:rsid w:val="00642FCD"/>
    <w:rsid w:val="006433B2"/>
    <w:rsid w:val="00644D17"/>
    <w:rsid w:val="00645027"/>
    <w:rsid w:val="0064609B"/>
    <w:rsid w:val="00652DD9"/>
    <w:rsid w:val="006559C8"/>
    <w:rsid w:val="00657405"/>
    <w:rsid w:val="006574FE"/>
    <w:rsid w:val="006605C2"/>
    <w:rsid w:val="00661864"/>
    <w:rsid w:val="00663A00"/>
    <w:rsid w:val="00664FA6"/>
    <w:rsid w:val="00665965"/>
    <w:rsid w:val="0066632E"/>
    <w:rsid w:val="006709D8"/>
    <w:rsid w:val="0067178A"/>
    <w:rsid w:val="00671943"/>
    <w:rsid w:val="00673682"/>
    <w:rsid w:val="00674939"/>
    <w:rsid w:val="006770C6"/>
    <w:rsid w:val="006832A4"/>
    <w:rsid w:val="006846E9"/>
    <w:rsid w:val="0068481A"/>
    <w:rsid w:val="00686FF1"/>
    <w:rsid w:val="006872DB"/>
    <w:rsid w:val="0069304B"/>
    <w:rsid w:val="00695ED2"/>
    <w:rsid w:val="006968B4"/>
    <w:rsid w:val="006A0DF9"/>
    <w:rsid w:val="006A1022"/>
    <w:rsid w:val="006A1A83"/>
    <w:rsid w:val="006A2C4B"/>
    <w:rsid w:val="006A2FAC"/>
    <w:rsid w:val="006A4958"/>
    <w:rsid w:val="006A541C"/>
    <w:rsid w:val="006A55D2"/>
    <w:rsid w:val="006B42B8"/>
    <w:rsid w:val="006B4563"/>
    <w:rsid w:val="006B6104"/>
    <w:rsid w:val="006B763D"/>
    <w:rsid w:val="006B7EDD"/>
    <w:rsid w:val="006C44B4"/>
    <w:rsid w:val="006C54B2"/>
    <w:rsid w:val="006D0365"/>
    <w:rsid w:val="006D0A00"/>
    <w:rsid w:val="006D2068"/>
    <w:rsid w:val="006D3725"/>
    <w:rsid w:val="006D4AE1"/>
    <w:rsid w:val="006D52D8"/>
    <w:rsid w:val="006D5AAB"/>
    <w:rsid w:val="006D78DC"/>
    <w:rsid w:val="006E0111"/>
    <w:rsid w:val="006E173A"/>
    <w:rsid w:val="006E3C13"/>
    <w:rsid w:val="006E5CB6"/>
    <w:rsid w:val="006F0139"/>
    <w:rsid w:val="006F214B"/>
    <w:rsid w:val="006F28C7"/>
    <w:rsid w:val="006F6281"/>
    <w:rsid w:val="007001DD"/>
    <w:rsid w:val="0070443C"/>
    <w:rsid w:val="00706067"/>
    <w:rsid w:val="00712407"/>
    <w:rsid w:val="00712477"/>
    <w:rsid w:val="00717AE6"/>
    <w:rsid w:val="00717D1D"/>
    <w:rsid w:val="00721A54"/>
    <w:rsid w:val="00721C75"/>
    <w:rsid w:val="007228DB"/>
    <w:rsid w:val="007237A6"/>
    <w:rsid w:val="00723862"/>
    <w:rsid w:val="00724226"/>
    <w:rsid w:val="00730F7C"/>
    <w:rsid w:val="00731859"/>
    <w:rsid w:val="00732CF5"/>
    <w:rsid w:val="00733275"/>
    <w:rsid w:val="00735A4C"/>
    <w:rsid w:val="00735CB1"/>
    <w:rsid w:val="00741DF0"/>
    <w:rsid w:val="00741F74"/>
    <w:rsid w:val="00742E8A"/>
    <w:rsid w:val="007431B7"/>
    <w:rsid w:val="00745482"/>
    <w:rsid w:val="0074677C"/>
    <w:rsid w:val="00746DDC"/>
    <w:rsid w:val="007475AA"/>
    <w:rsid w:val="0075061C"/>
    <w:rsid w:val="007507E2"/>
    <w:rsid w:val="00751FAC"/>
    <w:rsid w:val="00754D25"/>
    <w:rsid w:val="00755961"/>
    <w:rsid w:val="00756A18"/>
    <w:rsid w:val="00757590"/>
    <w:rsid w:val="00761007"/>
    <w:rsid w:val="00762F0E"/>
    <w:rsid w:val="00764665"/>
    <w:rsid w:val="007652CE"/>
    <w:rsid w:val="00765936"/>
    <w:rsid w:val="0077416A"/>
    <w:rsid w:val="00775C7E"/>
    <w:rsid w:val="0077706D"/>
    <w:rsid w:val="00777C1F"/>
    <w:rsid w:val="00781316"/>
    <w:rsid w:val="00781E00"/>
    <w:rsid w:val="007821CF"/>
    <w:rsid w:val="00783DAC"/>
    <w:rsid w:val="00784500"/>
    <w:rsid w:val="00785112"/>
    <w:rsid w:val="00786700"/>
    <w:rsid w:val="007873CE"/>
    <w:rsid w:val="007878B9"/>
    <w:rsid w:val="00790C15"/>
    <w:rsid w:val="007931BC"/>
    <w:rsid w:val="00793646"/>
    <w:rsid w:val="0079521E"/>
    <w:rsid w:val="00796071"/>
    <w:rsid w:val="007A0C2E"/>
    <w:rsid w:val="007A1510"/>
    <w:rsid w:val="007A4D97"/>
    <w:rsid w:val="007A768C"/>
    <w:rsid w:val="007B2CAC"/>
    <w:rsid w:val="007B2E26"/>
    <w:rsid w:val="007B44FB"/>
    <w:rsid w:val="007B6564"/>
    <w:rsid w:val="007C0E38"/>
    <w:rsid w:val="007C18E3"/>
    <w:rsid w:val="007C4E08"/>
    <w:rsid w:val="007D0411"/>
    <w:rsid w:val="007D0E25"/>
    <w:rsid w:val="007D2F4C"/>
    <w:rsid w:val="007D3DFF"/>
    <w:rsid w:val="007D3F38"/>
    <w:rsid w:val="007D4DB8"/>
    <w:rsid w:val="007D5456"/>
    <w:rsid w:val="007D7677"/>
    <w:rsid w:val="007E2197"/>
    <w:rsid w:val="007E3304"/>
    <w:rsid w:val="007E6C79"/>
    <w:rsid w:val="007F121B"/>
    <w:rsid w:val="007F12ED"/>
    <w:rsid w:val="007F1E48"/>
    <w:rsid w:val="007F2147"/>
    <w:rsid w:val="007F36E9"/>
    <w:rsid w:val="007F4605"/>
    <w:rsid w:val="007F6C7D"/>
    <w:rsid w:val="008026F6"/>
    <w:rsid w:val="00802C18"/>
    <w:rsid w:val="00803F84"/>
    <w:rsid w:val="008056EC"/>
    <w:rsid w:val="00806070"/>
    <w:rsid w:val="00806EE8"/>
    <w:rsid w:val="00811D89"/>
    <w:rsid w:val="00814500"/>
    <w:rsid w:val="00822081"/>
    <w:rsid w:val="00822F77"/>
    <w:rsid w:val="00826F22"/>
    <w:rsid w:val="00833AF7"/>
    <w:rsid w:val="00834023"/>
    <w:rsid w:val="00835579"/>
    <w:rsid w:val="00836F9B"/>
    <w:rsid w:val="00844106"/>
    <w:rsid w:val="00844B27"/>
    <w:rsid w:val="00844D29"/>
    <w:rsid w:val="00846195"/>
    <w:rsid w:val="00846FA0"/>
    <w:rsid w:val="008479B6"/>
    <w:rsid w:val="0085197D"/>
    <w:rsid w:val="00851ABA"/>
    <w:rsid w:val="00852E52"/>
    <w:rsid w:val="00853B76"/>
    <w:rsid w:val="0086002F"/>
    <w:rsid w:val="00863F9D"/>
    <w:rsid w:val="008645F9"/>
    <w:rsid w:val="0086628A"/>
    <w:rsid w:val="00870D31"/>
    <w:rsid w:val="00871279"/>
    <w:rsid w:val="00872913"/>
    <w:rsid w:val="00873F82"/>
    <w:rsid w:val="0087599D"/>
    <w:rsid w:val="00880CA5"/>
    <w:rsid w:val="008817B1"/>
    <w:rsid w:val="00881C6D"/>
    <w:rsid w:val="008834BB"/>
    <w:rsid w:val="008840FA"/>
    <w:rsid w:val="008846D2"/>
    <w:rsid w:val="00890F95"/>
    <w:rsid w:val="0089311A"/>
    <w:rsid w:val="008946C3"/>
    <w:rsid w:val="008948E0"/>
    <w:rsid w:val="0089528C"/>
    <w:rsid w:val="008A1884"/>
    <w:rsid w:val="008A6467"/>
    <w:rsid w:val="008A6631"/>
    <w:rsid w:val="008B034D"/>
    <w:rsid w:val="008B0BBC"/>
    <w:rsid w:val="008B4153"/>
    <w:rsid w:val="008B5356"/>
    <w:rsid w:val="008B7927"/>
    <w:rsid w:val="008C5AF3"/>
    <w:rsid w:val="008C6AD1"/>
    <w:rsid w:val="008C71B5"/>
    <w:rsid w:val="008C7FA2"/>
    <w:rsid w:val="008D39A9"/>
    <w:rsid w:val="008D3AF4"/>
    <w:rsid w:val="008E431F"/>
    <w:rsid w:val="008E5E12"/>
    <w:rsid w:val="008F0181"/>
    <w:rsid w:val="008F0D2A"/>
    <w:rsid w:val="008F12D4"/>
    <w:rsid w:val="008F17A0"/>
    <w:rsid w:val="008F23EF"/>
    <w:rsid w:val="008F305A"/>
    <w:rsid w:val="008F386F"/>
    <w:rsid w:val="008F48E1"/>
    <w:rsid w:val="008F50A7"/>
    <w:rsid w:val="008F5BD0"/>
    <w:rsid w:val="009003FE"/>
    <w:rsid w:val="00902555"/>
    <w:rsid w:val="00903C95"/>
    <w:rsid w:val="009046D4"/>
    <w:rsid w:val="0091058D"/>
    <w:rsid w:val="00910FA5"/>
    <w:rsid w:val="00911502"/>
    <w:rsid w:val="00913858"/>
    <w:rsid w:val="00913A0F"/>
    <w:rsid w:val="00914959"/>
    <w:rsid w:val="00915CE6"/>
    <w:rsid w:val="00915E98"/>
    <w:rsid w:val="00916468"/>
    <w:rsid w:val="009168A1"/>
    <w:rsid w:val="00924681"/>
    <w:rsid w:val="0092622E"/>
    <w:rsid w:val="0092664A"/>
    <w:rsid w:val="0092768E"/>
    <w:rsid w:val="00930877"/>
    <w:rsid w:val="00931874"/>
    <w:rsid w:val="00935945"/>
    <w:rsid w:val="0094199F"/>
    <w:rsid w:val="00941C55"/>
    <w:rsid w:val="00943046"/>
    <w:rsid w:val="00944503"/>
    <w:rsid w:val="00945CB0"/>
    <w:rsid w:val="00951188"/>
    <w:rsid w:val="00955732"/>
    <w:rsid w:val="00955CBA"/>
    <w:rsid w:val="00957FEC"/>
    <w:rsid w:val="00960F2F"/>
    <w:rsid w:val="009634F6"/>
    <w:rsid w:val="00963B5E"/>
    <w:rsid w:val="00963FA0"/>
    <w:rsid w:val="0096491F"/>
    <w:rsid w:val="0096787E"/>
    <w:rsid w:val="00974AFC"/>
    <w:rsid w:val="00974E95"/>
    <w:rsid w:val="00975F2D"/>
    <w:rsid w:val="00977BF5"/>
    <w:rsid w:val="0098302D"/>
    <w:rsid w:val="009833EF"/>
    <w:rsid w:val="00987608"/>
    <w:rsid w:val="0099360B"/>
    <w:rsid w:val="0099361C"/>
    <w:rsid w:val="00993B49"/>
    <w:rsid w:val="009943A0"/>
    <w:rsid w:val="009953BC"/>
    <w:rsid w:val="009963D2"/>
    <w:rsid w:val="009977F7"/>
    <w:rsid w:val="009A0568"/>
    <w:rsid w:val="009A0AF9"/>
    <w:rsid w:val="009A16BE"/>
    <w:rsid w:val="009A2337"/>
    <w:rsid w:val="009A2E00"/>
    <w:rsid w:val="009A355A"/>
    <w:rsid w:val="009A5CE8"/>
    <w:rsid w:val="009A7B5A"/>
    <w:rsid w:val="009A7F79"/>
    <w:rsid w:val="009B1863"/>
    <w:rsid w:val="009B2BDC"/>
    <w:rsid w:val="009B5F5D"/>
    <w:rsid w:val="009B6201"/>
    <w:rsid w:val="009B6326"/>
    <w:rsid w:val="009B73BA"/>
    <w:rsid w:val="009B759B"/>
    <w:rsid w:val="009C10D9"/>
    <w:rsid w:val="009C2051"/>
    <w:rsid w:val="009C425A"/>
    <w:rsid w:val="009C5CA7"/>
    <w:rsid w:val="009D03F8"/>
    <w:rsid w:val="009D1DF4"/>
    <w:rsid w:val="009D6974"/>
    <w:rsid w:val="009D6C4D"/>
    <w:rsid w:val="009D7A24"/>
    <w:rsid w:val="009E00E4"/>
    <w:rsid w:val="009E0D20"/>
    <w:rsid w:val="009E0F6B"/>
    <w:rsid w:val="009E22AC"/>
    <w:rsid w:val="009E23B7"/>
    <w:rsid w:val="009E27D7"/>
    <w:rsid w:val="009E2964"/>
    <w:rsid w:val="009E3BE0"/>
    <w:rsid w:val="009E5D18"/>
    <w:rsid w:val="009E75B9"/>
    <w:rsid w:val="009E7DCD"/>
    <w:rsid w:val="009F16DE"/>
    <w:rsid w:val="009F2336"/>
    <w:rsid w:val="009F55F9"/>
    <w:rsid w:val="009F5CC0"/>
    <w:rsid w:val="009F6F8B"/>
    <w:rsid w:val="009F7164"/>
    <w:rsid w:val="00A01631"/>
    <w:rsid w:val="00A02F0A"/>
    <w:rsid w:val="00A037B0"/>
    <w:rsid w:val="00A1074D"/>
    <w:rsid w:val="00A127DD"/>
    <w:rsid w:val="00A12C9B"/>
    <w:rsid w:val="00A14E6C"/>
    <w:rsid w:val="00A167EC"/>
    <w:rsid w:val="00A172E6"/>
    <w:rsid w:val="00A24434"/>
    <w:rsid w:val="00A24C8D"/>
    <w:rsid w:val="00A26F15"/>
    <w:rsid w:val="00A30E37"/>
    <w:rsid w:val="00A35CF8"/>
    <w:rsid w:val="00A360E7"/>
    <w:rsid w:val="00A400FB"/>
    <w:rsid w:val="00A433CB"/>
    <w:rsid w:val="00A443D1"/>
    <w:rsid w:val="00A44D3E"/>
    <w:rsid w:val="00A456B3"/>
    <w:rsid w:val="00A47BFE"/>
    <w:rsid w:val="00A5087E"/>
    <w:rsid w:val="00A51808"/>
    <w:rsid w:val="00A51D78"/>
    <w:rsid w:val="00A51EA8"/>
    <w:rsid w:val="00A549C3"/>
    <w:rsid w:val="00A553A8"/>
    <w:rsid w:val="00A55DD1"/>
    <w:rsid w:val="00A561A8"/>
    <w:rsid w:val="00A562A6"/>
    <w:rsid w:val="00A6093A"/>
    <w:rsid w:val="00A614C3"/>
    <w:rsid w:val="00A62ADB"/>
    <w:rsid w:val="00A646B3"/>
    <w:rsid w:val="00A670E6"/>
    <w:rsid w:val="00A7007B"/>
    <w:rsid w:val="00A71623"/>
    <w:rsid w:val="00A71F50"/>
    <w:rsid w:val="00A75703"/>
    <w:rsid w:val="00A77CF2"/>
    <w:rsid w:val="00A81CF8"/>
    <w:rsid w:val="00A84B87"/>
    <w:rsid w:val="00A84D4B"/>
    <w:rsid w:val="00A85485"/>
    <w:rsid w:val="00A8592D"/>
    <w:rsid w:val="00A85944"/>
    <w:rsid w:val="00A90D08"/>
    <w:rsid w:val="00A93FFF"/>
    <w:rsid w:val="00A95746"/>
    <w:rsid w:val="00A95924"/>
    <w:rsid w:val="00A95AB5"/>
    <w:rsid w:val="00A96D45"/>
    <w:rsid w:val="00A973EE"/>
    <w:rsid w:val="00AA18DD"/>
    <w:rsid w:val="00AA1F91"/>
    <w:rsid w:val="00AA5CE1"/>
    <w:rsid w:val="00AA60C5"/>
    <w:rsid w:val="00AB2137"/>
    <w:rsid w:val="00AB2D9E"/>
    <w:rsid w:val="00AB4404"/>
    <w:rsid w:val="00AB68E3"/>
    <w:rsid w:val="00AB723D"/>
    <w:rsid w:val="00AC21EE"/>
    <w:rsid w:val="00AC2BFC"/>
    <w:rsid w:val="00AC3B22"/>
    <w:rsid w:val="00AC4101"/>
    <w:rsid w:val="00AC5597"/>
    <w:rsid w:val="00AC6C3F"/>
    <w:rsid w:val="00AD0116"/>
    <w:rsid w:val="00AD1B42"/>
    <w:rsid w:val="00AD2324"/>
    <w:rsid w:val="00AD2548"/>
    <w:rsid w:val="00AD4177"/>
    <w:rsid w:val="00AD4698"/>
    <w:rsid w:val="00AD4B84"/>
    <w:rsid w:val="00AE23BE"/>
    <w:rsid w:val="00AE5772"/>
    <w:rsid w:val="00AF0AC0"/>
    <w:rsid w:val="00AF1807"/>
    <w:rsid w:val="00AF3CC1"/>
    <w:rsid w:val="00AF4CA9"/>
    <w:rsid w:val="00AF5B52"/>
    <w:rsid w:val="00B008BF"/>
    <w:rsid w:val="00B042A2"/>
    <w:rsid w:val="00B04CAF"/>
    <w:rsid w:val="00B06EFB"/>
    <w:rsid w:val="00B07460"/>
    <w:rsid w:val="00B10F5F"/>
    <w:rsid w:val="00B13646"/>
    <w:rsid w:val="00B155D6"/>
    <w:rsid w:val="00B16978"/>
    <w:rsid w:val="00B16BE4"/>
    <w:rsid w:val="00B17EBB"/>
    <w:rsid w:val="00B238FB"/>
    <w:rsid w:val="00B244F0"/>
    <w:rsid w:val="00B24A6F"/>
    <w:rsid w:val="00B27204"/>
    <w:rsid w:val="00B273D2"/>
    <w:rsid w:val="00B278DB"/>
    <w:rsid w:val="00B30D4F"/>
    <w:rsid w:val="00B32CFB"/>
    <w:rsid w:val="00B3434E"/>
    <w:rsid w:val="00B351FD"/>
    <w:rsid w:val="00B35BFD"/>
    <w:rsid w:val="00B421F2"/>
    <w:rsid w:val="00B42822"/>
    <w:rsid w:val="00B42C54"/>
    <w:rsid w:val="00B4395A"/>
    <w:rsid w:val="00B44D59"/>
    <w:rsid w:val="00B4553E"/>
    <w:rsid w:val="00B46773"/>
    <w:rsid w:val="00B47091"/>
    <w:rsid w:val="00B4731E"/>
    <w:rsid w:val="00B47E14"/>
    <w:rsid w:val="00B52141"/>
    <w:rsid w:val="00B54256"/>
    <w:rsid w:val="00B545F4"/>
    <w:rsid w:val="00B5595B"/>
    <w:rsid w:val="00B56303"/>
    <w:rsid w:val="00B62CBB"/>
    <w:rsid w:val="00B64F62"/>
    <w:rsid w:val="00B66898"/>
    <w:rsid w:val="00B66C53"/>
    <w:rsid w:val="00B7164C"/>
    <w:rsid w:val="00B74832"/>
    <w:rsid w:val="00B74917"/>
    <w:rsid w:val="00B807AB"/>
    <w:rsid w:val="00B80F53"/>
    <w:rsid w:val="00B82E26"/>
    <w:rsid w:val="00B845D5"/>
    <w:rsid w:val="00B94C53"/>
    <w:rsid w:val="00B9513D"/>
    <w:rsid w:val="00B95FBC"/>
    <w:rsid w:val="00B97C44"/>
    <w:rsid w:val="00BA05AE"/>
    <w:rsid w:val="00BA2FA3"/>
    <w:rsid w:val="00BA6418"/>
    <w:rsid w:val="00BA7263"/>
    <w:rsid w:val="00BA7D18"/>
    <w:rsid w:val="00BB22C2"/>
    <w:rsid w:val="00BB3A8F"/>
    <w:rsid w:val="00BC19F6"/>
    <w:rsid w:val="00BC2A83"/>
    <w:rsid w:val="00BD02D0"/>
    <w:rsid w:val="00BD0D15"/>
    <w:rsid w:val="00BD4EF8"/>
    <w:rsid w:val="00BD5425"/>
    <w:rsid w:val="00BE2CAB"/>
    <w:rsid w:val="00BE3BF5"/>
    <w:rsid w:val="00BE5E74"/>
    <w:rsid w:val="00BF0332"/>
    <w:rsid w:val="00BF5FCC"/>
    <w:rsid w:val="00BF6CF0"/>
    <w:rsid w:val="00C00FA2"/>
    <w:rsid w:val="00C069A2"/>
    <w:rsid w:val="00C069EC"/>
    <w:rsid w:val="00C10950"/>
    <w:rsid w:val="00C14729"/>
    <w:rsid w:val="00C17416"/>
    <w:rsid w:val="00C1748F"/>
    <w:rsid w:val="00C17AEE"/>
    <w:rsid w:val="00C21B43"/>
    <w:rsid w:val="00C221D5"/>
    <w:rsid w:val="00C2280A"/>
    <w:rsid w:val="00C25604"/>
    <w:rsid w:val="00C2652B"/>
    <w:rsid w:val="00C274E0"/>
    <w:rsid w:val="00C30598"/>
    <w:rsid w:val="00C346C7"/>
    <w:rsid w:val="00C352B9"/>
    <w:rsid w:val="00C373FB"/>
    <w:rsid w:val="00C41E61"/>
    <w:rsid w:val="00C45C85"/>
    <w:rsid w:val="00C50534"/>
    <w:rsid w:val="00C515CA"/>
    <w:rsid w:val="00C533E6"/>
    <w:rsid w:val="00C56730"/>
    <w:rsid w:val="00C56B47"/>
    <w:rsid w:val="00C6024F"/>
    <w:rsid w:val="00C60CE3"/>
    <w:rsid w:val="00C636BA"/>
    <w:rsid w:val="00C63D95"/>
    <w:rsid w:val="00C64B94"/>
    <w:rsid w:val="00C6798B"/>
    <w:rsid w:val="00C739BF"/>
    <w:rsid w:val="00C747DF"/>
    <w:rsid w:val="00C74F44"/>
    <w:rsid w:val="00C75084"/>
    <w:rsid w:val="00C768C1"/>
    <w:rsid w:val="00C76C24"/>
    <w:rsid w:val="00C7740D"/>
    <w:rsid w:val="00C80E3F"/>
    <w:rsid w:val="00C867C8"/>
    <w:rsid w:val="00C87539"/>
    <w:rsid w:val="00C90663"/>
    <w:rsid w:val="00C93DCA"/>
    <w:rsid w:val="00C94248"/>
    <w:rsid w:val="00C96AB3"/>
    <w:rsid w:val="00CA071B"/>
    <w:rsid w:val="00CA0EE2"/>
    <w:rsid w:val="00CA2815"/>
    <w:rsid w:val="00CA5466"/>
    <w:rsid w:val="00CA591D"/>
    <w:rsid w:val="00CA734B"/>
    <w:rsid w:val="00CB0475"/>
    <w:rsid w:val="00CB2C4F"/>
    <w:rsid w:val="00CB3583"/>
    <w:rsid w:val="00CB6A8C"/>
    <w:rsid w:val="00CC34FF"/>
    <w:rsid w:val="00CC44F0"/>
    <w:rsid w:val="00CD0E5B"/>
    <w:rsid w:val="00CD0FE9"/>
    <w:rsid w:val="00CD396E"/>
    <w:rsid w:val="00CD5104"/>
    <w:rsid w:val="00CD6046"/>
    <w:rsid w:val="00CE06A5"/>
    <w:rsid w:val="00CE202E"/>
    <w:rsid w:val="00CE2229"/>
    <w:rsid w:val="00CE374E"/>
    <w:rsid w:val="00CF0215"/>
    <w:rsid w:val="00CF0534"/>
    <w:rsid w:val="00CF3FF0"/>
    <w:rsid w:val="00CF41AF"/>
    <w:rsid w:val="00CF4567"/>
    <w:rsid w:val="00CF53AB"/>
    <w:rsid w:val="00CF6815"/>
    <w:rsid w:val="00D04562"/>
    <w:rsid w:val="00D04D3D"/>
    <w:rsid w:val="00D11B02"/>
    <w:rsid w:val="00D1202C"/>
    <w:rsid w:val="00D12617"/>
    <w:rsid w:val="00D13798"/>
    <w:rsid w:val="00D16DDF"/>
    <w:rsid w:val="00D16E24"/>
    <w:rsid w:val="00D20486"/>
    <w:rsid w:val="00D228D8"/>
    <w:rsid w:val="00D27F3F"/>
    <w:rsid w:val="00D31439"/>
    <w:rsid w:val="00D33677"/>
    <w:rsid w:val="00D34934"/>
    <w:rsid w:val="00D373EC"/>
    <w:rsid w:val="00D4180D"/>
    <w:rsid w:val="00D42875"/>
    <w:rsid w:val="00D42B44"/>
    <w:rsid w:val="00D44A14"/>
    <w:rsid w:val="00D471FA"/>
    <w:rsid w:val="00D47738"/>
    <w:rsid w:val="00D51A9B"/>
    <w:rsid w:val="00D51D95"/>
    <w:rsid w:val="00D53EC6"/>
    <w:rsid w:val="00D55A00"/>
    <w:rsid w:val="00D55FD1"/>
    <w:rsid w:val="00D56F77"/>
    <w:rsid w:val="00D61E9F"/>
    <w:rsid w:val="00D62CC8"/>
    <w:rsid w:val="00D6402F"/>
    <w:rsid w:val="00D648BC"/>
    <w:rsid w:val="00D7047A"/>
    <w:rsid w:val="00D719E9"/>
    <w:rsid w:val="00D72225"/>
    <w:rsid w:val="00D73550"/>
    <w:rsid w:val="00D73D51"/>
    <w:rsid w:val="00D74D47"/>
    <w:rsid w:val="00D767BD"/>
    <w:rsid w:val="00D838F7"/>
    <w:rsid w:val="00D8479E"/>
    <w:rsid w:val="00D868F1"/>
    <w:rsid w:val="00D87EFF"/>
    <w:rsid w:val="00D91AE6"/>
    <w:rsid w:val="00D941A2"/>
    <w:rsid w:val="00D941E0"/>
    <w:rsid w:val="00D943D0"/>
    <w:rsid w:val="00D95840"/>
    <w:rsid w:val="00DA21BA"/>
    <w:rsid w:val="00DA554C"/>
    <w:rsid w:val="00DA5F07"/>
    <w:rsid w:val="00DB2EA8"/>
    <w:rsid w:val="00DB42FB"/>
    <w:rsid w:val="00DB44B1"/>
    <w:rsid w:val="00DB7AEE"/>
    <w:rsid w:val="00DC10BC"/>
    <w:rsid w:val="00DC39C4"/>
    <w:rsid w:val="00DC4019"/>
    <w:rsid w:val="00DC4568"/>
    <w:rsid w:val="00DC470E"/>
    <w:rsid w:val="00DC7087"/>
    <w:rsid w:val="00DD0941"/>
    <w:rsid w:val="00DD1C47"/>
    <w:rsid w:val="00DD6B5E"/>
    <w:rsid w:val="00DD6C69"/>
    <w:rsid w:val="00DE21B1"/>
    <w:rsid w:val="00DE4BF6"/>
    <w:rsid w:val="00DE69D0"/>
    <w:rsid w:val="00DE7070"/>
    <w:rsid w:val="00DE763C"/>
    <w:rsid w:val="00DE77A3"/>
    <w:rsid w:val="00DF02F6"/>
    <w:rsid w:val="00DF21B8"/>
    <w:rsid w:val="00DF31EE"/>
    <w:rsid w:val="00DF3395"/>
    <w:rsid w:val="00DF5635"/>
    <w:rsid w:val="00DF7681"/>
    <w:rsid w:val="00E01C69"/>
    <w:rsid w:val="00E02D36"/>
    <w:rsid w:val="00E03431"/>
    <w:rsid w:val="00E04E43"/>
    <w:rsid w:val="00E05E74"/>
    <w:rsid w:val="00E079A3"/>
    <w:rsid w:val="00E111F1"/>
    <w:rsid w:val="00E149CE"/>
    <w:rsid w:val="00E15A06"/>
    <w:rsid w:val="00E16AC4"/>
    <w:rsid w:val="00E17C58"/>
    <w:rsid w:val="00E20E3A"/>
    <w:rsid w:val="00E2178D"/>
    <w:rsid w:val="00E23958"/>
    <w:rsid w:val="00E23AD4"/>
    <w:rsid w:val="00E23BEC"/>
    <w:rsid w:val="00E23EC3"/>
    <w:rsid w:val="00E24E4D"/>
    <w:rsid w:val="00E2618B"/>
    <w:rsid w:val="00E262A5"/>
    <w:rsid w:val="00E267F1"/>
    <w:rsid w:val="00E3023D"/>
    <w:rsid w:val="00E34E73"/>
    <w:rsid w:val="00E375C8"/>
    <w:rsid w:val="00E4302B"/>
    <w:rsid w:val="00E4452C"/>
    <w:rsid w:val="00E528AF"/>
    <w:rsid w:val="00E53131"/>
    <w:rsid w:val="00E5328B"/>
    <w:rsid w:val="00E5518E"/>
    <w:rsid w:val="00E56222"/>
    <w:rsid w:val="00E566D8"/>
    <w:rsid w:val="00E57743"/>
    <w:rsid w:val="00E577C9"/>
    <w:rsid w:val="00E57A97"/>
    <w:rsid w:val="00E62C06"/>
    <w:rsid w:val="00E62DD3"/>
    <w:rsid w:val="00E66D8F"/>
    <w:rsid w:val="00E6742D"/>
    <w:rsid w:val="00E71707"/>
    <w:rsid w:val="00E71EF1"/>
    <w:rsid w:val="00E724DA"/>
    <w:rsid w:val="00E731C6"/>
    <w:rsid w:val="00E740C4"/>
    <w:rsid w:val="00E74686"/>
    <w:rsid w:val="00E74750"/>
    <w:rsid w:val="00E7604D"/>
    <w:rsid w:val="00E76686"/>
    <w:rsid w:val="00E76876"/>
    <w:rsid w:val="00E80520"/>
    <w:rsid w:val="00E81BD0"/>
    <w:rsid w:val="00E83C98"/>
    <w:rsid w:val="00E840FE"/>
    <w:rsid w:val="00E84DBD"/>
    <w:rsid w:val="00E85031"/>
    <w:rsid w:val="00E879C6"/>
    <w:rsid w:val="00E9128A"/>
    <w:rsid w:val="00E91C15"/>
    <w:rsid w:val="00E943E8"/>
    <w:rsid w:val="00E945CE"/>
    <w:rsid w:val="00E94FAF"/>
    <w:rsid w:val="00E9724F"/>
    <w:rsid w:val="00EA0528"/>
    <w:rsid w:val="00EA347E"/>
    <w:rsid w:val="00EA38B4"/>
    <w:rsid w:val="00EA4E02"/>
    <w:rsid w:val="00EA6276"/>
    <w:rsid w:val="00EB048C"/>
    <w:rsid w:val="00EB2C67"/>
    <w:rsid w:val="00EB367C"/>
    <w:rsid w:val="00EB43BA"/>
    <w:rsid w:val="00EB4429"/>
    <w:rsid w:val="00EB46D0"/>
    <w:rsid w:val="00EB4700"/>
    <w:rsid w:val="00EB7F72"/>
    <w:rsid w:val="00EC0F79"/>
    <w:rsid w:val="00EC2860"/>
    <w:rsid w:val="00EC4357"/>
    <w:rsid w:val="00EC45F7"/>
    <w:rsid w:val="00EC49A4"/>
    <w:rsid w:val="00EC4EF3"/>
    <w:rsid w:val="00ED20C9"/>
    <w:rsid w:val="00ED21EE"/>
    <w:rsid w:val="00ED272D"/>
    <w:rsid w:val="00ED37E1"/>
    <w:rsid w:val="00ED3B31"/>
    <w:rsid w:val="00ED4EC4"/>
    <w:rsid w:val="00ED6C04"/>
    <w:rsid w:val="00ED7D3D"/>
    <w:rsid w:val="00EE4094"/>
    <w:rsid w:val="00EE4C9D"/>
    <w:rsid w:val="00EE4D57"/>
    <w:rsid w:val="00EE53FF"/>
    <w:rsid w:val="00EE5E83"/>
    <w:rsid w:val="00EE7092"/>
    <w:rsid w:val="00EF0668"/>
    <w:rsid w:val="00EF2F5C"/>
    <w:rsid w:val="00EF3A92"/>
    <w:rsid w:val="00EF7590"/>
    <w:rsid w:val="00F024CA"/>
    <w:rsid w:val="00F0354F"/>
    <w:rsid w:val="00F1013F"/>
    <w:rsid w:val="00F10A99"/>
    <w:rsid w:val="00F11785"/>
    <w:rsid w:val="00F138A2"/>
    <w:rsid w:val="00F154EB"/>
    <w:rsid w:val="00F20632"/>
    <w:rsid w:val="00F231C6"/>
    <w:rsid w:val="00F23738"/>
    <w:rsid w:val="00F2392E"/>
    <w:rsid w:val="00F23E6E"/>
    <w:rsid w:val="00F27D7E"/>
    <w:rsid w:val="00F3068C"/>
    <w:rsid w:val="00F30846"/>
    <w:rsid w:val="00F30878"/>
    <w:rsid w:val="00F30CAB"/>
    <w:rsid w:val="00F32479"/>
    <w:rsid w:val="00F327DF"/>
    <w:rsid w:val="00F33121"/>
    <w:rsid w:val="00F33769"/>
    <w:rsid w:val="00F359FD"/>
    <w:rsid w:val="00F36DEB"/>
    <w:rsid w:val="00F406FD"/>
    <w:rsid w:val="00F414D0"/>
    <w:rsid w:val="00F434DF"/>
    <w:rsid w:val="00F44ADB"/>
    <w:rsid w:val="00F4532C"/>
    <w:rsid w:val="00F47D9D"/>
    <w:rsid w:val="00F50558"/>
    <w:rsid w:val="00F50A8E"/>
    <w:rsid w:val="00F52372"/>
    <w:rsid w:val="00F52572"/>
    <w:rsid w:val="00F55847"/>
    <w:rsid w:val="00F57142"/>
    <w:rsid w:val="00F5756D"/>
    <w:rsid w:val="00F630A2"/>
    <w:rsid w:val="00F63E1C"/>
    <w:rsid w:val="00F64ED0"/>
    <w:rsid w:val="00F652AB"/>
    <w:rsid w:val="00F65942"/>
    <w:rsid w:val="00F72AA0"/>
    <w:rsid w:val="00F74637"/>
    <w:rsid w:val="00F76A40"/>
    <w:rsid w:val="00F80C07"/>
    <w:rsid w:val="00F83E20"/>
    <w:rsid w:val="00F853BD"/>
    <w:rsid w:val="00F87264"/>
    <w:rsid w:val="00F908E9"/>
    <w:rsid w:val="00F96C94"/>
    <w:rsid w:val="00FA28D9"/>
    <w:rsid w:val="00FA2B8F"/>
    <w:rsid w:val="00FA47E6"/>
    <w:rsid w:val="00FA56D6"/>
    <w:rsid w:val="00FA595F"/>
    <w:rsid w:val="00FA6C24"/>
    <w:rsid w:val="00FA7E13"/>
    <w:rsid w:val="00FB651A"/>
    <w:rsid w:val="00FC0CB3"/>
    <w:rsid w:val="00FC2999"/>
    <w:rsid w:val="00FC765F"/>
    <w:rsid w:val="00FC781D"/>
    <w:rsid w:val="00FD1861"/>
    <w:rsid w:val="00FD5375"/>
    <w:rsid w:val="00FD61A3"/>
    <w:rsid w:val="00FD66C9"/>
    <w:rsid w:val="00FD79F6"/>
    <w:rsid w:val="00FE0371"/>
    <w:rsid w:val="00FE1258"/>
    <w:rsid w:val="00FE31D0"/>
    <w:rsid w:val="00FE3581"/>
    <w:rsid w:val="00FE51A2"/>
    <w:rsid w:val="00FE7A3F"/>
    <w:rsid w:val="00FF0A6F"/>
    <w:rsid w:val="00FF19E4"/>
    <w:rsid w:val="00FF34FF"/>
    <w:rsid w:val="00FF4E87"/>
    <w:rsid w:val="00FF50EE"/>
    <w:rsid w:val="00FF5821"/>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3A0867"/>
  <w15:docId w15:val="{8D55B685-73DF-47E8-B023-B79C578F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D95"/>
    <w:rPr>
      <w:rFonts w:ascii="Arial" w:hAnsi="Arial"/>
      <w:sz w:val="22"/>
      <w:szCs w:val="24"/>
    </w:rPr>
  </w:style>
  <w:style w:type="paragraph" w:styleId="Heading1">
    <w:name w:val="heading 1"/>
    <w:basedOn w:val="Normal"/>
    <w:next w:val="Normal"/>
    <w:link w:val="Heading1Char"/>
    <w:qFormat/>
    <w:rsid w:val="00B845D5"/>
    <w:pPr>
      <w:keepNext/>
      <w:spacing w:before="240" w:after="60"/>
      <w:outlineLvl w:val="0"/>
    </w:pPr>
    <w:rPr>
      <w:rFonts w:cs="Arial"/>
      <w:b/>
      <w:bCs/>
      <w:kern w:val="32"/>
      <w:sz w:val="32"/>
      <w:szCs w:val="32"/>
    </w:rPr>
  </w:style>
  <w:style w:type="paragraph" w:styleId="Heading2">
    <w:name w:val="heading 2"/>
    <w:basedOn w:val="Normal"/>
    <w:next w:val="Normal"/>
    <w:qFormat/>
    <w:rsid w:val="00E71EF1"/>
    <w:pPr>
      <w:keepNext/>
      <w:spacing w:before="240" w:after="60"/>
      <w:outlineLvl w:val="1"/>
    </w:pPr>
    <w:rPr>
      <w:rFonts w:cs="Arial"/>
      <w:b/>
      <w:bCs/>
      <w:i/>
      <w:iCs/>
      <w:sz w:val="28"/>
      <w:szCs w:val="28"/>
    </w:rPr>
  </w:style>
  <w:style w:type="paragraph" w:styleId="Heading3">
    <w:name w:val="heading 3"/>
    <w:basedOn w:val="Normal"/>
    <w:next w:val="Normal"/>
    <w:qFormat/>
    <w:rsid w:val="003129E8"/>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rsid w:val="00215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rsid w:val="000571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rsid w:val="007475AA"/>
    <w:rPr>
      <w:sz w:val="20"/>
      <w:szCs w:val="20"/>
    </w:rPr>
  </w:style>
  <w:style w:type="character" w:styleId="FootnoteReference">
    <w:name w:val="footnote reference"/>
    <w:semiHidden/>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B845D5"/>
    <w:rPr>
      <w:rFonts w:ascii="Arial" w:hAnsi="Arial" w:cs="Arial"/>
      <w:b/>
      <w:bCs/>
      <w:kern w:val="32"/>
      <w:sz w:val="32"/>
      <w:szCs w:val="32"/>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StyleRowBandSize w:val="1"/>
      <w:tblInd w:w="0" w:type="dxa"/>
      <w:tblBorders>
        <w:top w:val="single" w:sz="18" w:space="0" w:color="FFFFFF"/>
        <w:left w:val="single" w:sz="18" w:space="0" w:color="FFFFFF"/>
        <w:bottom w:val="single" w:sz="18" w:space="0" w:color="FFFFFF"/>
        <w:right w:val="single" w:sz="18" w:space="0" w:color="FFFFFF"/>
      </w:tblBorders>
      <w:tblCellMar>
        <w:top w:w="0" w:type="dxa"/>
        <w:left w:w="108" w:type="dxa"/>
        <w:bottom w:w="0" w:type="dxa"/>
        <w:right w:w="108" w:type="dxa"/>
      </w:tblCellMar>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paragraph" w:customStyle="1" w:styleId="DecimalAligned">
    <w:name w:val="Decimal Aligned"/>
    <w:basedOn w:val="Normal"/>
    <w:uiPriority w:val="40"/>
    <w:qFormat/>
    <w:rsid w:val="007D7677"/>
    <w:pPr>
      <w:tabs>
        <w:tab w:val="decimal" w:pos="360"/>
      </w:tabs>
      <w:spacing w:after="200" w:line="276" w:lineRule="auto"/>
    </w:pPr>
    <w:rPr>
      <w:rFonts w:asciiTheme="minorHAnsi" w:eastAsiaTheme="minorHAnsi" w:hAnsiTheme="minorHAnsi" w:cstheme="minorBidi"/>
      <w:szCs w:val="22"/>
      <w:lang w:eastAsia="ja-JP"/>
    </w:rPr>
  </w:style>
  <w:style w:type="character" w:customStyle="1" w:styleId="FootnoteTextChar">
    <w:name w:val="Footnote Text Char"/>
    <w:basedOn w:val="DefaultParagraphFont"/>
    <w:link w:val="FootnoteText"/>
    <w:uiPriority w:val="99"/>
    <w:rsid w:val="007D7677"/>
    <w:rPr>
      <w:rFonts w:ascii="Arial" w:hAnsi="Arial"/>
    </w:rPr>
  </w:style>
  <w:style w:type="character" w:styleId="SubtleEmphasis">
    <w:name w:val="Subtle Emphasis"/>
    <w:basedOn w:val="DefaultParagraphFont"/>
    <w:uiPriority w:val="19"/>
    <w:qFormat/>
    <w:rsid w:val="007D7677"/>
    <w:rPr>
      <w:i/>
      <w:iCs/>
      <w:color w:val="7F7F7F" w:themeColor="text1" w:themeTint="80"/>
    </w:rPr>
  </w:style>
  <w:style w:type="table" w:styleId="LightShading-Accent1">
    <w:name w:val="Light Shading Accent 1"/>
    <w:basedOn w:val="TableNormal"/>
    <w:uiPriority w:val="60"/>
    <w:rsid w:val="007D7677"/>
    <w:rPr>
      <w:rFonts w:asciiTheme="minorHAnsi" w:eastAsiaTheme="minorEastAsia" w:hAnsiTheme="minorHAnsi" w:cstheme="minorBidi"/>
      <w:color w:val="365F91" w:themeColor="accent1" w:themeShade="BF"/>
      <w:sz w:val="22"/>
      <w:szCs w:val="22"/>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6">
    <w:name w:val="Table Grid 6"/>
    <w:basedOn w:val="TableNormal"/>
    <w:rsid w:val="007D767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ghtList">
    <w:name w:val="Light List"/>
    <w:basedOn w:val="TableNormal"/>
    <w:uiPriority w:val="61"/>
    <w:rsid w:val="007D767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6A2FA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A2FA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A2FA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Heading1-Abstract">
    <w:name w:val="Heading 1 - Abstract"/>
    <w:basedOn w:val="Heading1"/>
    <w:qFormat/>
    <w:rsid w:val="00BE3BF5"/>
    <w:pPr>
      <w:numPr>
        <w:numId w:val="24"/>
      </w:numPr>
      <w:spacing w:before="3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94917204">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369037157">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491827830">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package" Target="embeddings/Microsoft_Excel_Worksheet2.xlsx"/><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Microsoft_Excel_97-2003_Worksheet1.xls"/><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PowerPoint_Presentation1.pptx"/><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Z:\Engineering\EAs\2014\19601%20Circulating%20Block%20Heater%20Calculation%20Tool%20Creation\Revised\CBH%20Tool%20Final\Circulating%20Block%20Heater%20Calculation%20Tool%20and%20Tables%20for%20PR-81943_v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Z:\Engineering\EAs\2014\19601%20Circulating%20Block%20Heater%20Calculation%20Tool%20Creation\Revised\CBH%20Tool%20Final\Circulating%20Block%20Heater%20Calculation%20Tool%20and%20Tables%20for%20PR-81943_v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COCWWTP!$C$13</c:f>
              <c:strCache>
                <c:ptCount val="1"/>
                <c:pt idx="0">
                  <c:v>Avg kWh</c:v>
                </c:pt>
              </c:strCache>
            </c:strRef>
          </c:tx>
          <c:spPr>
            <a:ln w="28575">
              <a:noFill/>
            </a:ln>
          </c:spPr>
          <c:trendline>
            <c:trendlineType val="linear"/>
            <c:dispRSqr val="1"/>
            <c:dispEq val="1"/>
            <c:trendlineLbl>
              <c:layout>
                <c:manualLayout>
                  <c:x val="-0.15092825896762904"/>
                  <c:y val="7.9897929425488484E-2"/>
                </c:manualLayout>
              </c:layout>
              <c:numFmt formatCode="General" sourceLinked="0"/>
            </c:trendlineLbl>
          </c:trendline>
          <c:xVal>
            <c:numRef>
              <c:f>COCWWTP!$B$14:$B$81</c:f>
              <c:numCache>
                <c:formatCode>General</c:formatCode>
                <c:ptCount val="68"/>
                <c:pt idx="0">
                  <c:v>35</c:v>
                </c:pt>
                <c:pt idx="1">
                  <c:v>35</c:v>
                </c:pt>
                <c:pt idx="2">
                  <c:v>33</c:v>
                </c:pt>
                <c:pt idx="3">
                  <c:v>30</c:v>
                </c:pt>
                <c:pt idx="4">
                  <c:v>29</c:v>
                </c:pt>
                <c:pt idx="5">
                  <c:v>30</c:v>
                </c:pt>
                <c:pt idx="6">
                  <c:v>29</c:v>
                </c:pt>
                <c:pt idx="7">
                  <c:v>27</c:v>
                </c:pt>
                <c:pt idx="8">
                  <c:v>22</c:v>
                </c:pt>
                <c:pt idx="9">
                  <c:v>22</c:v>
                </c:pt>
                <c:pt idx="10">
                  <c:v>23</c:v>
                </c:pt>
                <c:pt idx="11">
                  <c:v>22</c:v>
                </c:pt>
                <c:pt idx="12">
                  <c:v>23</c:v>
                </c:pt>
                <c:pt idx="13">
                  <c:v>13</c:v>
                </c:pt>
                <c:pt idx="14">
                  <c:v>24</c:v>
                </c:pt>
                <c:pt idx="15">
                  <c:v>25</c:v>
                </c:pt>
                <c:pt idx="16">
                  <c:v>27</c:v>
                </c:pt>
                <c:pt idx="17">
                  <c:v>32</c:v>
                </c:pt>
                <c:pt idx="18">
                  <c:v>35</c:v>
                </c:pt>
                <c:pt idx="19">
                  <c:v>28</c:v>
                </c:pt>
                <c:pt idx="20">
                  <c:v>20</c:v>
                </c:pt>
                <c:pt idx="21">
                  <c:v>16</c:v>
                </c:pt>
                <c:pt idx="22">
                  <c:v>17</c:v>
                </c:pt>
                <c:pt idx="23">
                  <c:v>21</c:v>
                </c:pt>
                <c:pt idx="24">
                  <c:v>22</c:v>
                </c:pt>
                <c:pt idx="25">
                  <c:v>20</c:v>
                </c:pt>
                <c:pt idx="26">
                  <c:v>18</c:v>
                </c:pt>
                <c:pt idx="27">
                  <c:v>21</c:v>
                </c:pt>
                <c:pt idx="28">
                  <c:v>23</c:v>
                </c:pt>
                <c:pt idx="29">
                  <c:v>17</c:v>
                </c:pt>
                <c:pt idx="30">
                  <c:v>14</c:v>
                </c:pt>
                <c:pt idx="31">
                  <c:v>15</c:v>
                </c:pt>
                <c:pt idx="32">
                  <c:v>27</c:v>
                </c:pt>
                <c:pt idx="33">
                  <c:v>28</c:v>
                </c:pt>
                <c:pt idx="34">
                  <c:v>36</c:v>
                </c:pt>
                <c:pt idx="35">
                  <c:v>31</c:v>
                </c:pt>
                <c:pt idx="36">
                  <c:v>28</c:v>
                </c:pt>
                <c:pt idx="37">
                  <c:v>29</c:v>
                </c:pt>
                <c:pt idx="38">
                  <c:v>27</c:v>
                </c:pt>
                <c:pt idx="39">
                  <c:v>28</c:v>
                </c:pt>
                <c:pt idx="40">
                  <c:v>35</c:v>
                </c:pt>
                <c:pt idx="41">
                  <c:v>36</c:v>
                </c:pt>
                <c:pt idx="42">
                  <c:v>30</c:v>
                </c:pt>
                <c:pt idx="43">
                  <c:v>32</c:v>
                </c:pt>
                <c:pt idx="44">
                  <c:v>35</c:v>
                </c:pt>
                <c:pt idx="45">
                  <c:v>34</c:v>
                </c:pt>
                <c:pt idx="46">
                  <c:v>32</c:v>
                </c:pt>
                <c:pt idx="47">
                  <c:v>33</c:v>
                </c:pt>
                <c:pt idx="48">
                  <c:v>31</c:v>
                </c:pt>
                <c:pt idx="49">
                  <c:v>31</c:v>
                </c:pt>
                <c:pt idx="50">
                  <c:v>32</c:v>
                </c:pt>
                <c:pt idx="51">
                  <c:v>31</c:v>
                </c:pt>
                <c:pt idx="52">
                  <c:v>30</c:v>
                </c:pt>
                <c:pt idx="53">
                  <c:v>35</c:v>
                </c:pt>
                <c:pt idx="54">
                  <c:v>30</c:v>
                </c:pt>
                <c:pt idx="55">
                  <c:v>35</c:v>
                </c:pt>
                <c:pt idx="56">
                  <c:v>38</c:v>
                </c:pt>
                <c:pt idx="57">
                  <c:v>45</c:v>
                </c:pt>
                <c:pt idx="58">
                  <c:v>35</c:v>
                </c:pt>
                <c:pt idx="59">
                  <c:v>33</c:v>
                </c:pt>
                <c:pt idx="60">
                  <c:v>35</c:v>
                </c:pt>
                <c:pt idx="61">
                  <c:v>38</c:v>
                </c:pt>
                <c:pt idx="62">
                  <c:v>36</c:v>
                </c:pt>
                <c:pt idx="63">
                  <c:v>32</c:v>
                </c:pt>
                <c:pt idx="64">
                  <c:v>38</c:v>
                </c:pt>
                <c:pt idx="65">
                  <c:v>35</c:v>
                </c:pt>
                <c:pt idx="66">
                  <c:v>39</c:v>
                </c:pt>
                <c:pt idx="67">
                  <c:v>44</c:v>
                </c:pt>
              </c:numCache>
            </c:numRef>
          </c:xVal>
          <c:yVal>
            <c:numRef>
              <c:f>COCWWTP!$C$14:$C$81</c:f>
              <c:numCache>
                <c:formatCode>General</c:formatCode>
                <c:ptCount val="68"/>
                <c:pt idx="0">
                  <c:v>101.63</c:v>
                </c:pt>
                <c:pt idx="1">
                  <c:v>104.85</c:v>
                </c:pt>
                <c:pt idx="2">
                  <c:v>110.19</c:v>
                </c:pt>
                <c:pt idx="3">
                  <c:v>111.33</c:v>
                </c:pt>
                <c:pt idx="4">
                  <c:v>112.79</c:v>
                </c:pt>
                <c:pt idx="5">
                  <c:v>103.82</c:v>
                </c:pt>
                <c:pt idx="6">
                  <c:v>121.22</c:v>
                </c:pt>
                <c:pt idx="7">
                  <c:v>114.24</c:v>
                </c:pt>
                <c:pt idx="8">
                  <c:v>120.53</c:v>
                </c:pt>
                <c:pt idx="9">
                  <c:v>124.61</c:v>
                </c:pt>
                <c:pt idx="10">
                  <c:v>121.38</c:v>
                </c:pt>
                <c:pt idx="11">
                  <c:v>122.18</c:v>
                </c:pt>
                <c:pt idx="12">
                  <c:v>117.89</c:v>
                </c:pt>
                <c:pt idx="13">
                  <c:v>126.58</c:v>
                </c:pt>
                <c:pt idx="14">
                  <c:v>112.24</c:v>
                </c:pt>
                <c:pt idx="15">
                  <c:v>115.4</c:v>
                </c:pt>
                <c:pt idx="16">
                  <c:v>114.66</c:v>
                </c:pt>
                <c:pt idx="17">
                  <c:v>122.28</c:v>
                </c:pt>
                <c:pt idx="18">
                  <c:v>107.67</c:v>
                </c:pt>
                <c:pt idx="19">
                  <c:v>114.78</c:v>
                </c:pt>
                <c:pt idx="20">
                  <c:v>115.5</c:v>
                </c:pt>
                <c:pt idx="21">
                  <c:v>128.91999999999999</c:v>
                </c:pt>
                <c:pt idx="22">
                  <c:v>128.33000000000001</c:v>
                </c:pt>
                <c:pt idx="23">
                  <c:v>128.59</c:v>
                </c:pt>
                <c:pt idx="24">
                  <c:v>113.54</c:v>
                </c:pt>
                <c:pt idx="25">
                  <c:v>121.41</c:v>
                </c:pt>
                <c:pt idx="26">
                  <c:v>122.01</c:v>
                </c:pt>
                <c:pt idx="27">
                  <c:v>121.73</c:v>
                </c:pt>
                <c:pt idx="28">
                  <c:v>117.13</c:v>
                </c:pt>
                <c:pt idx="29">
                  <c:v>117.79</c:v>
                </c:pt>
                <c:pt idx="30">
                  <c:v>127.5</c:v>
                </c:pt>
                <c:pt idx="31">
                  <c:v>118.41</c:v>
                </c:pt>
                <c:pt idx="32">
                  <c:v>115.82</c:v>
                </c:pt>
                <c:pt idx="33">
                  <c:v>117.11</c:v>
                </c:pt>
                <c:pt idx="34">
                  <c:v>99.23</c:v>
                </c:pt>
                <c:pt idx="35">
                  <c:v>112.35</c:v>
                </c:pt>
                <c:pt idx="36">
                  <c:v>119.15</c:v>
                </c:pt>
                <c:pt idx="37">
                  <c:v>114.12</c:v>
                </c:pt>
                <c:pt idx="38">
                  <c:v>111.06</c:v>
                </c:pt>
                <c:pt idx="39">
                  <c:v>109.18</c:v>
                </c:pt>
                <c:pt idx="40">
                  <c:v>104.75</c:v>
                </c:pt>
                <c:pt idx="41">
                  <c:v>108.81</c:v>
                </c:pt>
                <c:pt idx="42">
                  <c:v>107.83</c:v>
                </c:pt>
                <c:pt idx="43">
                  <c:v>103.43</c:v>
                </c:pt>
                <c:pt idx="44">
                  <c:v>107.22</c:v>
                </c:pt>
                <c:pt idx="45">
                  <c:v>107.82</c:v>
                </c:pt>
                <c:pt idx="46">
                  <c:v>107.27</c:v>
                </c:pt>
                <c:pt idx="47">
                  <c:v>99.61</c:v>
                </c:pt>
                <c:pt idx="48">
                  <c:v>108.73</c:v>
                </c:pt>
                <c:pt idx="49">
                  <c:v>115.31</c:v>
                </c:pt>
                <c:pt idx="50">
                  <c:v>124.2</c:v>
                </c:pt>
                <c:pt idx="51">
                  <c:v>112.2</c:v>
                </c:pt>
                <c:pt idx="52">
                  <c:v>118.7</c:v>
                </c:pt>
                <c:pt idx="53">
                  <c:v>121.97</c:v>
                </c:pt>
                <c:pt idx="54">
                  <c:v>115.86</c:v>
                </c:pt>
                <c:pt idx="55">
                  <c:v>107.67</c:v>
                </c:pt>
                <c:pt idx="56">
                  <c:v>105.3</c:v>
                </c:pt>
                <c:pt idx="57">
                  <c:v>103.31</c:v>
                </c:pt>
                <c:pt idx="58">
                  <c:v>101.97</c:v>
                </c:pt>
                <c:pt idx="59">
                  <c:v>108.23</c:v>
                </c:pt>
                <c:pt idx="60">
                  <c:v>101.9</c:v>
                </c:pt>
                <c:pt idx="61">
                  <c:v>97.29</c:v>
                </c:pt>
                <c:pt idx="62">
                  <c:v>111.2</c:v>
                </c:pt>
                <c:pt idx="63">
                  <c:v>104.25</c:v>
                </c:pt>
                <c:pt idx="64">
                  <c:v>101.91</c:v>
                </c:pt>
                <c:pt idx="65">
                  <c:v>104.64</c:v>
                </c:pt>
                <c:pt idx="66">
                  <c:v>108.75</c:v>
                </c:pt>
                <c:pt idx="67">
                  <c:v>93.32</c:v>
                </c:pt>
              </c:numCache>
            </c:numRef>
          </c:yVal>
          <c:smooth val="0"/>
        </c:ser>
        <c:dLbls>
          <c:showLegendKey val="0"/>
          <c:showVal val="0"/>
          <c:showCatName val="0"/>
          <c:showSerName val="0"/>
          <c:showPercent val="0"/>
          <c:showBubbleSize val="0"/>
        </c:dLbls>
        <c:axId val="474530896"/>
        <c:axId val="406965808"/>
      </c:scatterChart>
      <c:valAx>
        <c:axId val="474530896"/>
        <c:scaling>
          <c:orientation val="minMax"/>
        </c:scaling>
        <c:delete val="0"/>
        <c:axPos val="b"/>
        <c:title>
          <c:tx>
            <c:rich>
              <a:bodyPr/>
              <a:lstStyle/>
              <a:p>
                <a:pPr>
                  <a:defRPr b="0"/>
                </a:pPr>
                <a:r>
                  <a:rPr lang="en-US" b="0"/>
                  <a:t>Average</a:t>
                </a:r>
                <a:r>
                  <a:rPr lang="en-US" b="0" baseline="0"/>
                  <a:t> OA Temperature </a:t>
                </a:r>
                <a:r>
                  <a:rPr lang="en-US" sz="1000" b="0" i="0" u="none" strike="noStrike" baseline="0">
                    <a:effectLst/>
                  </a:rPr>
                  <a:t>(°F)</a:t>
                </a:r>
                <a:endParaRPr lang="en-US" b="0"/>
              </a:p>
            </c:rich>
          </c:tx>
          <c:overlay val="0"/>
        </c:title>
        <c:numFmt formatCode="General" sourceLinked="1"/>
        <c:majorTickMark val="out"/>
        <c:minorTickMark val="none"/>
        <c:tickLblPos val="nextTo"/>
        <c:crossAx val="406965808"/>
        <c:crosses val="autoZero"/>
        <c:crossBetween val="midCat"/>
      </c:valAx>
      <c:valAx>
        <c:axId val="406965808"/>
        <c:scaling>
          <c:orientation val="minMax"/>
        </c:scaling>
        <c:delete val="0"/>
        <c:axPos val="l"/>
        <c:majorGridlines/>
        <c:title>
          <c:tx>
            <c:rich>
              <a:bodyPr rot="-5400000" vert="horz"/>
              <a:lstStyle/>
              <a:p>
                <a:pPr>
                  <a:defRPr b="0"/>
                </a:pPr>
                <a:r>
                  <a:rPr lang="en-US" b="0"/>
                  <a:t>Daily Average kWh</a:t>
                </a:r>
              </a:p>
            </c:rich>
          </c:tx>
          <c:overlay val="0"/>
        </c:title>
        <c:numFmt formatCode="General" sourceLinked="1"/>
        <c:majorTickMark val="out"/>
        <c:minorTickMark val="none"/>
        <c:tickLblPos val="nextTo"/>
        <c:crossAx val="47453089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COCWWTP!$L$13</c:f>
              <c:strCache>
                <c:ptCount val="1"/>
                <c:pt idx="0">
                  <c:v>Avg kWh</c:v>
                </c:pt>
              </c:strCache>
            </c:strRef>
          </c:tx>
          <c:spPr>
            <a:ln w="28575">
              <a:noFill/>
            </a:ln>
          </c:spPr>
          <c:trendline>
            <c:trendlineType val="linear"/>
            <c:dispRSqr val="1"/>
            <c:dispEq val="1"/>
            <c:trendlineLbl>
              <c:layout>
                <c:manualLayout>
                  <c:x val="-0.17668547681539806"/>
                  <c:y val="-0.1965547535724701"/>
                </c:manualLayout>
              </c:layout>
              <c:numFmt formatCode="General" sourceLinked="0"/>
            </c:trendlineLbl>
          </c:trendline>
          <c:xVal>
            <c:numRef>
              <c:f>COCWWTP!$K$14:$K$72</c:f>
              <c:numCache>
                <c:formatCode>General</c:formatCode>
                <c:ptCount val="59"/>
                <c:pt idx="0">
                  <c:v>43</c:v>
                </c:pt>
                <c:pt idx="1">
                  <c:v>48</c:v>
                </c:pt>
                <c:pt idx="2">
                  <c:v>56</c:v>
                </c:pt>
                <c:pt idx="3">
                  <c:v>54</c:v>
                </c:pt>
                <c:pt idx="4">
                  <c:v>54</c:v>
                </c:pt>
                <c:pt idx="5">
                  <c:v>49</c:v>
                </c:pt>
                <c:pt idx="6">
                  <c:v>49</c:v>
                </c:pt>
                <c:pt idx="7">
                  <c:v>51</c:v>
                </c:pt>
                <c:pt idx="8">
                  <c:v>54</c:v>
                </c:pt>
                <c:pt idx="9">
                  <c:v>54</c:v>
                </c:pt>
                <c:pt idx="10">
                  <c:v>56</c:v>
                </c:pt>
                <c:pt idx="11">
                  <c:v>62</c:v>
                </c:pt>
                <c:pt idx="12">
                  <c:v>65</c:v>
                </c:pt>
                <c:pt idx="13">
                  <c:v>67</c:v>
                </c:pt>
                <c:pt idx="14">
                  <c:v>65</c:v>
                </c:pt>
                <c:pt idx="15">
                  <c:v>63</c:v>
                </c:pt>
                <c:pt idx="16">
                  <c:v>60</c:v>
                </c:pt>
                <c:pt idx="17">
                  <c:v>60</c:v>
                </c:pt>
                <c:pt idx="18">
                  <c:v>57</c:v>
                </c:pt>
                <c:pt idx="19">
                  <c:v>52</c:v>
                </c:pt>
                <c:pt idx="20">
                  <c:v>51</c:v>
                </c:pt>
                <c:pt idx="21">
                  <c:v>54</c:v>
                </c:pt>
                <c:pt idx="22">
                  <c:v>65</c:v>
                </c:pt>
                <c:pt idx="23">
                  <c:v>68</c:v>
                </c:pt>
                <c:pt idx="24">
                  <c:v>69</c:v>
                </c:pt>
                <c:pt idx="25">
                  <c:v>58</c:v>
                </c:pt>
                <c:pt idx="26">
                  <c:v>50</c:v>
                </c:pt>
                <c:pt idx="27">
                  <c:v>64</c:v>
                </c:pt>
                <c:pt idx="28">
                  <c:v>63</c:v>
                </c:pt>
                <c:pt idx="29">
                  <c:v>58</c:v>
                </c:pt>
                <c:pt idx="30">
                  <c:v>57</c:v>
                </c:pt>
                <c:pt idx="31">
                  <c:v>61</c:v>
                </c:pt>
                <c:pt idx="32">
                  <c:v>67</c:v>
                </c:pt>
                <c:pt idx="33">
                  <c:v>73</c:v>
                </c:pt>
                <c:pt idx="34">
                  <c:v>69</c:v>
                </c:pt>
                <c:pt idx="35">
                  <c:v>76</c:v>
                </c:pt>
                <c:pt idx="36">
                  <c:v>81</c:v>
                </c:pt>
                <c:pt idx="37">
                  <c:v>80</c:v>
                </c:pt>
                <c:pt idx="38">
                  <c:v>78</c:v>
                </c:pt>
                <c:pt idx="39">
                  <c:v>70</c:v>
                </c:pt>
                <c:pt idx="40">
                  <c:v>66</c:v>
                </c:pt>
                <c:pt idx="41">
                  <c:v>65</c:v>
                </c:pt>
                <c:pt idx="42">
                  <c:v>75</c:v>
                </c:pt>
                <c:pt idx="43">
                  <c:v>69</c:v>
                </c:pt>
                <c:pt idx="44">
                  <c:v>70</c:v>
                </c:pt>
                <c:pt idx="45">
                  <c:v>72</c:v>
                </c:pt>
                <c:pt idx="46">
                  <c:v>66</c:v>
                </c:pt>
                <c:pt idx="47">
                  <c:v>62</c:v>
                </c:pt>
                <c:pt idx="48">
                  <c:v>66</c:v>
                </c:pt>
                <c:pt idx="49">
                  <c:v>69</c:v>
                </c:pt>
                <c:pt idx="50">
                  <c:v>68</c:v>
                </c:pt>
                <c:pt idx="51">
                  <c:v>73</c:v>
                </c:pt>
                <c:pt idx="52">
                  <c:v>78</c:v>
                </c:pt>
                <c:pt idx="53">
                  <c:v>76</c:v>
                </c:pt>
                <c:pt idx="54">
                  <c:v>76</c:v>
                </c:pt>
                <c:pt idx="55">
                  <c:v>79</c:v>
                </c:pt>
                <c:pt idx="56">
                  <c:v>78</c:v>
                </c:pt>
                <c:pt idx="57">
                  <c:v>81</c:v>
                </c:pt>
                <c:pt idx="58">
                  <c:v>74</c:v>
                </c:pt>
              </c:numCache>
            </c:numRef>
          </c:xVal>
          <c:yVal>
            <c:numRef>
              <c:f>COCWWTP!$L$14:$L$72</c:f>
              <c:numCache>
                <c:formatCode>General</c:formatCode>
                <c:ptCount val="59"/>
                <c:pt idx="0">
                  <c:v>66.12</c:v>
                </c:pt>
                <c:pt idx="1">
                  <c:v>60.48</c:v>
                </c:pt>
                <c:pt idx="2">
                  <c:v>52.56</c:v>
                </c:pt>
                <c:pt idx="3">
                  <c:v>52.64</c:v>
                </c:pt>
                <c:pt idx="4">
                  <c:v>44.24</c:v>
                </c:pt>
                <c:pt idx="5">
                  <c:v>57.41</c:v>
                </c:pt>
                <c:pt idx="6">
                  <c:v>61.9</c:v>
                </c:pt>
                <c:pt idx="7">
                  <c:v>55.2</c:v>
                </c:pt>
                <c:pt idx="8">
                  <c:v>49.76</c:v>
                </c:pt>
                <c:pt idx="9">
                  <c:v>51.97</c:v>
                </c:pt>
                <c:pt idx="10">
                  <c:v>50.26</c:v>
                </c:pt>
                <c:pt idx="11">
                  <c:v>43.08</c:v>
                </c:pt>
                <c:pt idx="12">
                  <c:v>38.9</c:v>
                </c:pt>
                <c:pt idx="13">
                  <c:v>34.75</c:v>
                </c:pt>
                <c:pt idx="14">
                  <c:v>38.29</c:v>
                </c:pt>
                <c:pt idx="15">
                  <c:v>43.44</c:v>
                </c:pt>
                <c:pt idx="16">
                  <c:v>42.96</c:v>
                </c:pt>
                <c:pt idx="17">
                  <c:v>46.88</c:v>
                </c:pt>
                <c:pt idx="18">
                  <c:v>45.79</c:v>
                </c:pt>
                <c:pt idx="19">
                  <c:v>52.55</c:v>
                </c:pt>
                <c:pt idx="20">
                  <c:v>55.72</c:v>
                </c:pt>
                <c:pt idx="21">
                  <c:v>55.77</c:v>
                </c:pt>
                <c:pt idx="22">
                  <c:v>44.66</c:v>
                </c:pt>
                <c:pt idx="23">
                  <c:v>35.65</c:v>
                </c:pt>
                <c:pt idx="24">
                  <c:v>37.08</c:v>
                </c:pt>
                <c:pt idx="25">
                  <c:v>33.82</c:v>
                </c:pt>
                <c:pt idx="26">
                  <c:v>60.42</c:v>
                </c:pt>
                <c:pt idx="27">
                  <c:v>47.7</c:v>
                </c:pt>
                <c:pt idx="28">
                  <c:v>44.13</c:v>
                </c:pt>
                <c:pt idx="29">
                  <c:v>48.21</c:v>
                </c:pt>
                <c:pt idx="30">
                  <c:v>40.950000000000003</c:v>
                </c:pt>
                <c:pt idx="31">
                  <c:v>44.7</c:v>
                </c:pt>
                <c:pt idx="32">
                  <c:v>36.65</c:v>
                </c:pt>
                <c:pt idx="33">
                  <c:v>30.06</c:v>
                </c:pt>
                <c:pt idx="34">
                  <c:v>35.64</c:v>
                </c:pt>
                <c:pt idx="35">
                  <c:v>27.53</c:v>
                </c:pt>
                <c:pt idx="36">
                  <c:v>26.05</c:v>
                </c:pt>
                <c:pt idx="37">
                  <c:v>16.14</c:v>
                </c:pt>
                <c:pt idx="38">
                  <c:v>26.82</c:v>
                </c:pt>
                <c:pt idx="39">
                  <c:v>35.71</c:v>
                </c:pt>
                <c:pt idx="40">
                  <c:v>39.5</c:v>
                </c:pt>
                <c:pt idx="41">
                  <c:v>36.590000000000003</c:v>
                </c:pt>
                <c:pt idx="42">
                  <c:v>32.729999999999997</c:v>
                </c:pt>
                <c:pt idx="43">
                  <c:v>32.6</c:v>
                </c:pt>
                <c:pt idx="44">
                  <c:v>33.86</c:v>
                </c:pt>
                <c:pt idx="45">
                  <c:v>30.53</c:v>
                </c:pt>
                <c:pt idx="46">
                  <c:v>37.869999999999997</c:v>
                </c:pt>
                <c:pt idx="47">
                  <c:v>40.46</c:v>
                </c:pt>
                <c:pt idx="48">
                  <c:v>41.92</c:v>
                </c:pt>
                <c:pt idx="49">
                  <c:v>38.29</c:v>
                </c:pt>
                <c:pt idx="50">
                  <c:v>35.74</c:v>
                </c:pt>
                <c:pt idx="51">
                  <c:v>25.06</c:v>
                </c:pt>
                <c:pt idx="52">
                  <c:v>25.51</c:v>
                </c:pt>
                <c:pt idx="53">
                  <c:v>30.83</c:v>
                </c:pt>
                <c:pt idx="54">
                  <c:v>28.4</c:v>
                </c:pt>
                <c:pt idx="55">
                  <c:v>29.67</c:v>
                </c:pt>
                <c:pt idx="56">
                  <c:v>31.93</c:v>
                </c:pt>
                <c:pt idx="57">
                  <c:v>32.049999999999997</c:v>
                </c:pt>
                <c:pt idx="58">
                  <c:v>29.67</c:v>
                </c:pt>
              </c:numCache>
            </c:numRef>
          </c:yVal>
          <c:smooth val="0"/>
        </c:ser>
        <c:dLbls>
          <c:showLegendKey val="0"/>
          <c:showVal val="0"/>
          <c:showCatName val="0"/>
          <c:showSerName val="0"/>
          <c:showPercent val="0"/>
          <c:showBubbleSize val="0"/>
        </c:dLbls>
        <c:axId val="406966368"/>
        <c:axId val="406968048"/>
      </c:scatterChart>
      <c:valAx>
        <c:axId val="406966368"/>
        <c:scaling>
          <c:orientation val="minMax"/>
        </c:scaling>
        <c:delete val="0"/>
        <c:axPos val="b"/>
        <c:title>
          <c:tx>
            <c:rich>
              <a:bodyPr/>
              <a:lstStyle/>
              <a:p>
                <a:pPr>
                  <a:defRPr b="0"/>
                </a:pPr>
                <a:r>
                  <a:rPr lang="en-US" b="0"/>
                  <a:t>Average OA Temperature (</a:t>
                </a:r>
                <a:r>
                  <a:rPr lang="en-US" b="0">
                    <a:latin typeface="Calibri" panose="020F0502020204030204" pitchFamily="34" charset="0"/>
                    <a:cs typeface="Calibri" panose="020F0502020204030204" pitchFamily="34" charset="0"/>
                  </a:rPr>
                  <a:t>°</a:t>
                </a:r>
                <a:r>
                  <a:rPr lang="en-US" b="0"/>
                  <a:t>F)</a:t>
                </a:r>
              </a:p>
            </c:rich>
          </c:tx>
          <c:overlay val="0"/>
        </c:title>
        <c:numFmt formatCode="General" sourceLinked="1"/>
        <c:majorTickMark val="out"/>
        <c:minorTickMark val="none"/>
        <c:tickLblPos val="nextTo"/>
        <c:crossAx val="406968048"/>
        <c:crosses val="autoZero"/>
        <c:crossBetween val="midCat"/>
      </c:valAx>
      <c:valAx>
        <c:axId val="406968048"/>
        <c:scaling>
          <c:orientation val="minMax"/>
        </c:scaling>
        <c:delete val="0"/>
        <c:axPos val="l"/>
        <c:majorGridlines/>
        <c:title>
          <c:tx>
            <c:rich>
              <a:bodyPr rot="-5400000" vert="horz"/>
              <a:lstStyle/>
              <a:p>
                <a:pPr>
                  <a:defRPr b="0"/>
                </a:pPr>
                <a:r>
                  <a:rPr lang="en-US" sz="1000" b="0" i="0" baseline="0">
                    <a:effectLst/>
                  </a:rPr>
                  <a:t>Daily Average kWh</a:t>
                </a:r>
                <a:endParaRPr lang="en-US" sz="1000" b="0">
                  <a:effectLst/>
                </a:endParaRPr>
              </a:p>
            </c:rich>
          </c:tx>
          <c:overlay val="0"/>
        </c:title>
        <c:numFmt formatCode="General" sourceLinked="1"/>
        <c:majorTickMark val="out"/>
        <c:minorTickMark val="none"/>
        <c:tickLblPos val="nextTo"/>
        <c:crossAx val="406966368"/>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4.xml><?xml version="1.0" encoding="utf-8"?>
<ds:datastoreItem xmlns:ds="http://schemas.openxmlformats.org/officeDocument/2006/customXml" ds:itemID="{4A53BA90-17F8-4941-9F8C-D21FCE24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Template>
  <TotalTime>1</TotalTime>
  <Pages>13</Pages>
  <Words>2245</Words>
  <Characters>12800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Work Paper Template 2011 November</vt:lpstr>
    </vt:vector>
  </TitlesOfParts>
  <Company>PG&amp;E</Company>
  <LinksUpToDate>false</LinksUpToDate>
  <CharactersWithSpaces>15015</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Paper Template 2011 November</dc:title>
  <dc:creator>Steven Blanc</dc:creator>
  <cp:lastModifiedBy>J R</cp:lastModifiedBy>
  <cp:revision>4</cp:revision>
  <cp:lastPrinted>2014-04-11T17:48:00Z</cp:lastPrinted>
  <dcterms:created xsi:type="dcterms:W3CDTF">2014-07-11T23:22:00Z</dcterms:created>
  <dcterms:modified xsi:type="dcterms:W3CDTF">2014-07-11T23:23:00Z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